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BC9" w:rsidRPr="00FB6298" w:rsidRDefault="00C17BC9" w:rsidP="00C17BC9">
      <w:pPr>
        <w:spacing w:line="360" w:lineRule="auto"/>
        <w:jc w:val="both"/>
        <w:rPr>
          <w:rFonts w:ascii="Palatino Linotype" w:hAnsi="Palatino Linotype"/>
        </w:rPr>
      </w:pPr>
      <w:r w:rsidRPr="00FB6298">
        <w:rPr>
          <w:rFonts w:ascii="Palatino Linotype" w:hAnsi="Palatino Linotype"/>
        </w:rPr>
        <w:t xml:space="preserve">Resolución del Pleno del Instituto de Transparencia, Acceso a la Información Pública y Protección de Datos Personales del Estado de México y Municipios, con domicilio en Metepec, Estado de México, de fecha </w:t>
      </w:r>
      <w:r w:rsidR="008B0896" w:rsidRPr="00FB6298">
        <w:rPr>
          <w:rFonts w:ascii="Palatino Linotype" w:hAnsi="Palatino Linotype"/>
        </w:rPr>
        <w:t>veinticuatro</w:t>
      </w:r>
      <w:r w:rsidRPr="00FB6298">
        <w:rPr>
          <w:rFonts w:ascii="Palatino Linotype" w:hAnsi="Palatino Linotype"/>
        </w:rPr>
        <w:t xml:space="preserve"> de </w:t>
      </w:r>
      <w:r w:rsidR="007F1144" w:rsidRPr="00FB6298">
        <w:rPr>
          <w:rFonts w:ascii="Palatino Linotype" w:hAnsi="Palatino Linotype"/>
        </w:rPr>
        <w:t>abril de dos mil diecinueve</w:t>
      </w:r>
      <w:r w:rsidRPr="00FB6298">
        <w:rPr>
          <w:rFonts w:ascii="Palatino Linotype" w:hAnsi="Palatino Linotype"/>
        </w:rPr>
        <w:t xml:space="preserve">. </w:t>
      </w:r>
    </w:p>
    <w:p w:rsidR="00C17BC9" w:rsidRPr="00FB6298" w:rsidRDefault="00C17BC9" w:rsidP="00C17BC9">
      <w:pPr>
        <w:spacing w:line="360" w:lineRule="auto"/>
        <w:jc w:val="both"/>
        <w:rPr>
          <w:rFonts w:ascii="Palatino Linotype" w:hAnsi="Palatino Linotype"/>
        </w:rPr>
      </w:pPr>
    </w:p>
    <w:p w:rsidR="00C17BC9" w:rsidRPr="00FB6298" w:rsidRDefault="00C17BC9" w:rsidP="00C17BC9">
      <w:pPr>
        <w:spacing w:line="360" w:lineRule="auto"/>
        <w:jc w:val="both"/>
        <w:rPr>
          <w:rFonts w:ascii="Palatino Linotype" w:hAnsi="Palatino Linotype"/>
        </w:rPr>
      </w:pPr>
      <w:r w:rsidRPr="00FB6298">
        <w:rPr>
          <w:rFonts w:ascii="Palatino Linotype" w:hAnsi="Palatino Linotype"/>
        </w:rPr>
        <w:t xml:space="preserve">VISTOS los expedientes formados con motivo de los recursos de revisión acumulados </w:t>
      </w:r>
      <w:r w:rsidR="007F1144" w:rsidRPr="00FB6298">
        <w:rPr>
          <w:rFonts w:ascii="Palatino Linotype" w:hAnsi="Palatino Linotype" w:cs="Arial"/>
          <w:b/>
          <w:bCs/>
          <w:spacing w:val="-20"/>
        </w:rPr>
        <w:t>00667</w:t>
      </w:r>
      <w:r w:rsidRPr="00FB6298">
        <w:rPr>
          <w:rFonts w:ascii="Palatino Linotype" w:hAnsi="Palatino Linotype" w:cs="Arial"/>
          <w:b/>
          <w:bCs/>
          <w:spacing w:val="-20"/>
        </w:rPr>
        <w:t>/INFOEM/IP/RR/201</w:t>
      </w:r>
      <w:r w:rsidR="007F1144" w:rsidRPr="00FB6298">
        <w:rPr>
          <w:rFonts w:ascii="Palatino Linotype" w:hAnsi="Palatino Linotype" w:cs="Arial"/>
          <w:b/>
          <w:bCs/>
          <w:spacing w:val="-20"/>
        </w:rPr>
        <w:t>9</w:t>
      </w:r>
      <w:r w:rsidRPr="00FB6298">
        <w:rPr>
          <w:rFonts w:ascii="Palatino Linotype" w:hAnsi="Palatino Linotype" w:cs="Arial"/>
          <w:b/>
          <w:bCs/>
          <w:spacing w:val="-20"/>
        </w:rPr>
        <w:t>,</w:t>
      </w:r>
      <w:r w:rsidRPr="00FB6298">
        <w:rPr>
          <w:rFonts w:ascii="Palatino Linotype" w:hAnsi="Palatino Linotype"/>
          <w:spacing w:val="-20"/>
        </w:rPr>
        <w:t xml:space="preserve"> </w:t>
      </w:r>
      <w:r w:rsidR="007F1144" w:rsidRPr="00FB6298">
        <w:rPr>
          <w:rFonts w:ascii="Palatino Linotype" w:hAnsi="Palatino Linotype" w:cs="Arial"/>
          <w:b/>
          <w:bCs/>
          <w:spacing w:val="-20"/>
        </w:rPr>
        <w:t>0066</w:t>
      </w:r>
      <w:r w:rsidR="002802D5" w:rsidRPr="00FB6298">
        <w:rPr>
          <w:rFonts w:ascii="Palatino Linotype" w:hAnsi="Palatino Linotype" w:cs="Arial"/>
          <w:b/>
          <w:bCs/>
          <w:spacing w:val="-20"/>
        </w:rPr>
        <w:t>8</w:t>
      </w:r>
      <w:r w:rsidR="007F1144" w:rsidRPr="00FB6298">
        <w:rPr>
          <w:rFonts w:ascii="Palatino Linotype" w:hAnsi="Palatino Linotype" w:cs="Arial"/>
          <w:b/>
          <w:bCs/>
          <w:spacing w:val="-20"/>
        </w:rPr>
        <w:t xml:space="preserve">/INFOEM/IP/RR/2019 </w:t>
      </w:r>
      <w:r w:rsidRPr="00FB6298">
        <w:rPr>
          <w:rFonts w:ascii="Palatino Linotype" w:hAnsi="Palatino Linotype"/>
          <w:spacing w:val="-20"/>
        </w:rPr>
        <w:t xml:space="preserve">y </w:t>
      </w:r>
      <w:r w:rsidR="007F1144" w:rsidRPr="00FB6298">
        <w:rPr>
          <w:rFonts w:ascii="Palatino Linotype" w:hAnsi="Palatino Linotype" w:cs="Arial"/>
          <w:b/>
          <w:bCs/>
          <w:spacing w:val="-20"/>
        </w:rPr>
        <w:t>00671/INFOEM/IP/RR/2019</w:t>
      </w:r>
      <w:r w:rsidRPr="00FB6298">
        <w:rPr>
          <w:rFonts w:ascii="Palatino Linotype" w:hAnsi="Palatino Linotype"/>
        </w:rPr>
        <w:t xml:space="preserve"> interpuesto</w:t>
      </w:r>
      <w:r w:rsidR="007F1144" w:rsidRPr="00FB6298">
        <w:rPr>
          <w:rFonts w:ascii="Palatino Linotype" w:hAnsi="Palatino Linotype"/>
        </w:rPr>
        <w:t>s por el</w:t>
      </w:r>
      <w:r w:rsidRPr="00FB6298">
        <w:rPr>
          <w:rFonts w:ascii="Palatino Linotype" w:hAnsi="Palatino Linotype"/>
        </w:rPr>
        <w:t xml:space="preserve"> </w:t>
      </w:r>
      <w:r w:rsidRPr="00FB6298">
        <w:rPr>
          <w:rFonts w:ascii="Palatino Linotype" w:hAnsi="Palatino Linotype"/>
          <w:b/>
        </w:rPr>
        <w:t>C.</w:t>
      </w:r>
      <w:r w:rsidRPr="00FB6298">
        <w:rPr>
          <w:rFonts w:ascii="Palatino Linotype" w:hAnsi="Palatino Linotype"/>
        </w:rPr>
        <w:t xml:space="preserve"> </w:t>
      </w:r>
      <w:proofErr w:type="spellStart"/>
      <w:r w:rsidR="00625828" w:rsidRPr="00625828">
        <w:rPr>
          <w:rFonts w:ascii="Palatino Linotype" w:hAnsi="Palatino Linotype"/>
          <w:b/>
        </w:rPr>
        <w:t>xxxxxxxxx</w:t>
      </w:r>
      <w:proofErr w:type="spellEnd"/>
      <w:r w:rsidR="007F1144" w:rsidRPr="00625828">
        <w:rPr>
          <w:rFonts w:ascii="Palatino Linotype" w:hAnsi="Palatino Linotype"/>
          <w:b/>
        </w:rPr>
        <w:t xml:space="preserve"> </w:t>
      </w:r>
      <w:proofErr w:type="spellStart"/>
      <w:r w:rsidR="00625828">
        <w:rPr>
          <w:rFonts w:ascii="Palatino Linotype" w:hAnsi="Palatino Linotype"/>
          <w:b/>
        </w:rPr>
        <w:t>xxxxxx</w:t>
      </w:r>
      <w:proofErr w:type="spellEnd"/>
      <w:r w:rsidR="007F1144" w:rsidRPr="00FB6298">
        <w:rPr>
          <w:rFonts w:ascii="Palatino Linotype" w:hAnsi="Palatino Linotype"/>
          <w:b/>
        </w:rPr>
        <w:t xml:space="preserve"> </w:t>
      </w:r>
      <w:proofErr w:type="spellStart"/>
      <w:r w:rsidR="00625828">
        <w:rPr>
          <w:rFonts w:ascii="Palatino Linotype" w:hAnsi="Palatino Linotype"/>
          <w:b/>
        </w:rPr>
        <w:t>xxxxxx</w:t>
      </w:r>
      <w:proofErr w:type="spellEnd"/>
      <w:r w:rsidR="007F1144" w:rsidRPr="00FB6298">
        <w:rPr>
          <w:rFonts w:ascii="Palatino Linotype" w:hAnsi="Palatino Linotype"/>
          <w:b/>
        </w:rPr>
        <w:t xml:space="preserve"> </w:t>
      </w:r>
      <w:proofErr w:type="spellStart"/>
      <w:r w:rsidR="00625828">
        <w:rPr>
          <w:rFonts w:ascii="Palatino Linotype" w:hAnsi="Palatino Linotype"/>
          <w:b/>
        </w:rPr>
        <w:t>xxxxx</w:t>
      </w:r>
      <w:proofErr w:type="spellEnd"/>
      <w:r w:rsidRPr="00FB6298">
        <w:rPr>
          <w:rFonts w:ascii="Palatino Linotype" w:hAnsi="Palatino Linotype"/>
        </w:rPr>
        <w:t xml:space="preserve">, en lo sucesivo </w:t>
      </w:r>
      <w:r w:rsidR="007F1144" w:rsidRPr="00FB6298">
        <w:rPr>
          <w:rFonts w:ascii="Palatino Linotype" w:hAnsi="Palatino Linotype"/>
          <w:b/>
        </w:rPr>
        <w:t xml:space="preserve">EL </w:t>
      </w:r>
      <w:r w:rsidRPr="00FB6298">
        <w:rPr>
          <w:rFonts w:ascii="Palatino Linotype" w:hAnsi="Palatino Linotype"/>
          <w:b/>
        </w:rPr>
        <w:t>RECURRENTE,</w:t>
      </w:r>
      <w:r w:rsidRPr="00FB6298">
        <w:rPr>
          <w:rFonts w:ascii="Palatino Linotype" w:hAnsi="Palatino Linotype"/>
        </w:rPr>
        <w:t xml:space="preserve"> en contra de las respuestas emitidas</w:t>
      </w:r>
      <w:r w:rsidR="004D4BA9" w:rsidRPr="00FB6298">
        <w:rPr>
          <w:rFonts w:ascii="Palatino Linotype" w:hAnsi="Palatino Linotype"/>
        </w:rPr>
        <w:t xml:space="preserve"> por </w:t>
      </w:r>
      <w:r w:rsidR="002802D5" w:rsidRPr="00FB6298">
        <w:rPr>
          <w:rFonts w:ascii="Palatino Linotype" w:hAnsi="Palatino Linotype"/>
        </w:rPr>
        <w:t>e</w:t>
      </w:r>
      <w:r w:rsidRPr="00FB6298">
        <w:rPr>
          <w:rFonts w:ascii="Palatino Linotype" w:hAnsi="Palatino Linotype"/>
        </w:rPr>
        <w:t>l</w:t>
      </w:r>
      <w:r w:rsidR="002802D5" w:rsidRPr="00FB6298">
        <w:rPr>
          <w:rFonts w:ascii="Palatino Linotype" w:hAnsi="Palatino Linotype"/>
        </w:rPr>
        <w:t xml:space="preserve"> </w:t>
      </w:r>
      <w:r w:rsidR="002802D5" w:rsidRPr="00FB6298">
        <w:rPr>
          <w:rFonts w:ascii="Palatino Linotype" w:hAnsi="Palatino Linotype"/>
          <w:b/>
        </w:rPr>
        <w:t xml:space="preserve">Ayuntamiento de </w:t>
      </w:r>
      <w:r w:rsidR="007F1144" w:rsidRPr="00FB6298">
        <w:rPr>
          <w:rFonts w:ascii="Palatino Linotype" w:hAnsi="Palatino Linotype"/>
          <w:b/>
        </w:rPr>
        <w:t>Atizapán de Zaragoza</w:t>
      </w:r>
      <w:r w:rsidRPr="00FB6298">
        <w:rPr>
          <w:rFonts w:ascii="Palatino Linotype" w:hAnsi="Palatino Linotype"/>
        </w:rPr>
        <w:t xml:space="preserve">, en lo sucesivo </w:t>
      </w:r>
      <w:r w:rsidRPr="00FB6298">
        <w:rPr>
          <w:rFonts w:ascii="Palatino Linotype" w:hAnsi="Palatino Linotype"/>
          <w:b/>
        </w:rPr>
        <w:t>EL SUJETO OBLIGADO</w:t>
      </w:r>
      <w:r w:rsidRPr="00FB6298">
        <w:rPr>
          <w:rFonts w:ascii="Palatino Linotype" w:hAnsi="Palatino Linotype"/>
        </w:rPr>
        <w:t xml:space="preserve">, se procede a dictar la presente resolución con base en lo siguiente: </w:t>
      </w:r>
    </w:p>
    <w:p w:rsidR="00C17BC9" w:rsidRPr="00FB6298" w:rsidRDefault="00C17BC9" w:rsidP="00C17BC9">
      <w:pPr>
        <w:spacing w:line="360" w:lineRule="auto"/>
        <w:jc w:val="both"/>
        <w:rPr>
          <w:rFonts w:ascii="Palatino Linotype" w:hAnsi="Palatino Linotype"/>
        </w:rPr>
      </w:pPr>
    </w:p>
    <w:p w:rsidR="00C17BC9" w:rsidRPr="00FB6298" w:rsidRDefault="00C17BC9" w:rsidP="00C17BC9">
      <w:pPr>
        <w:spacing w:line="360" w:lineRule="auto"/>
        <w:jc w:val="center"/>
        <w:rPr>
          <w:rFonts w:ascii="Palatino Linotype" w:hAnsi="Palatino Linotype" w:cs="Arial"/>
          <w:b/>
          <w:bCs/>
          <w:spacing w:val="60"/>
          <w:sz w:val="28"/>
          <w:lang w:val="es-ES_tradnl"/>
        </w:rPr>
      </w:pPr>
      <w:r w:rsidRPr="00FB6298">
        <w:rPr>
          <w:rFonts w:ascii="Palatino Linotype" w:hAnsi="Palatino Linotype" w:cs="Arial"/>
          <w:b/>
          <w:bCs/>
          <w:spacing w:val="60"/>
          <w:sz w:val="28"/>
          <w:lang w:val="es-ES_tradnl"/>
        </w:rPr>
        <w:t>RESULTANDO</w:t>
      </w:r>
    </w:p>
    <w:p w:rsidR="00C17BC9" w:rsidRPr="00FB6298" w:rsidRDefault="00C17BC9" w:rsidP="00C17BC9">
      <w:pPr>
        <w:spacing w:line="360" w:lineRule="auto"/>
        <w:jc w:val="center"/>
        <w:rPr>
          <w:rFonts w:ascii="Palatino Linotype" w:hAnsi="Palatino Linotype" w:cs="Arial"/>
          <w:bCs/>
          <w:spacing w:val="60"/>
          <w:lang w:val="es-ES_tradnl"/>
        </w:rPr>
      </w:pPr>
    </w:p>
    <w:p w:rsidR="00C17BC9" w:rsidRPr="00FB6298" w:rsidRDefault="00C17BC9" w:rsidP="00C17BC9">
      <w:pPr>
        <w:pStyle w:val="Prrafodelista"/>
        <w:spacing w:line="360" w:lineRule="auto"/>
        <w:ind w:left="0"/>
        <w:contextualSpacing w:val="0"/>
        <w:jc w:val="both"/>
        <w:rPr>
          <w:rFonts w:ascii="Palatino Linotype" w:hAnsi="Palatino Linotype"/>
        </w:rPr>
      </w:pPr>
      <w:r w:rsidRPr="00FB6298">
        <w:rPr>
          <w:rFonts w:ascii="Palatino Linotype" w:hAnsi="Palatino Linotype"/>
          <w:b/>
          <w:sz w:val="28"/>
          <w:szCs w:val="28"/>
        </w:rPr>
        <w:t xml:space="preserve">I. </w:t>
      </w:r>
      <w:r w:rsidRPr="00FB6298">
        <w:rPr>
          <w:rFonts w:ascii="Palatino Linotype" w:hAnsi="Palatino Linotype"/>
        </w:rPr>
        <w:t>En fecha</w:t>
      </w:r>
      <w:r w:rsidR="007F1144" w:rsidRPr="00FB6298">
        <w:rPr>
          <w:rFonts w:ascii="Palatino Linotype" w:hAnsi="Palatino Linotype"/>
        </w:rPr>
        <w:t>s catorce y diecisiete</w:t>
      </w:r>
      <w:r w:rsidRPr="00FB6298">
        <w:rPr>
          <w:rFonts w:ascii="Palatino Linotype" w:hAnsi="Palatino Linotype"/>
        </w:rPr>
        <w:t xml:space="preserve"> de </w:t>
      </w:r>
      <w:r w:rsidR="007F1144" w:rsidRPr="00FB6298">
        <w:rPr>
          <w:rFonts w:ascii="Palatino Linotype" w:hAnsi="Palatino Linotype"/>
        </w:rPr>
        <w:t xml:space="preserve">enero </w:t>
      </w:r>
      <w:r w:rsidRPr="00FB6298">
        <w:rPr>
          <w:rFonts w:ascii="Palatino Linotype" w:hAnsi="Palatino Linotype"/>
        </w:rPr>
        <w:t>de dos mil dieci</w:t>
      </w:r>
      <w:r w:rsidR="007F1144" w:rsidRPr="00FB6298">
        <w:rPr>
          <w:rFonts w:ascii="Palatino Linotype" w:hAnsi="Palatino Linotype"/>
        </w:rPr>
        <w:t>nueve</w:t>
      </w:r>
      <w:r w:rsidRPr="00FB6298">
        <w:rPr>
          <w:rFonts w:ascii="Palatino Linotype" w:hAnsi="Palatino Linotype"/>
        </w:rPr>
        <w:t xml:space="preserve">, </w:t>
      </w:r>
      <w:r w:rsidR="007F1144" w:rsidRPr="00FB6298">
        <w:rPr>
          <w:rFonts w:ascii="Palatino Linotype" w:hAnsi="Palatino Linotype"/>
          <w:b/>
        </w:rPr>
        <w:t>E</w:t>
      </w:r>
      <w:r w:rsidRPr="00FB6298">
        <w:rPr>
          <w:rFonts w:ascii="Palatino Linotype" w:hAnsi="Palatino Linotype"/>
          <w:b/>
        </w:rPr>
        <w:t>L RECURRENTE</w:t>
      </w:r>
      <w:r w:rsidRPr="00FB6298">
        <w:rPr>
          <w:rFonts w:ascii="Palatino Linotype" w:hAnsi="Palatino Linotype"/>
        </w:rPr>
        <w:t xml:space="preserve"> presentó, a través del Sistema de Acceso a la Información Mexiquense en lo subsecuente </w:t>
      </w:r>
      <w:r w:rsidRPr="00FB6298">
        <w:rPr>
          <w:rFonts w:ascii="Palatino Linotype" w:hAnsi="Palatino Linotype"/>
          <w:b/>
        </w:rPr>
        <w:t>EL SAIMEX</w:t>
      </w:r>
      <w:r w:rsidRPr="00FB6298">
        <w:rPr>
          <w:rFonts w:ascii="Palatino Linotype" w:hAnsi="Palatino Linotype"/>
        </w:rPr>
        <w:t xml:space="preserve">, ante </w:t>
      </w:r>
      <w:r w:rsidRPr="00FB6298">
        <w:rPr>
          <w:rFonts w:ascii="Palatino Linotype" w:hAnsi="Palatino Linotype"/>
          <w:b/>
        </w:rPr>
        <w:t>EL SUJETO OBLIGADO</w:t>
      </w:r>
      <w:r w:rsidRPr="00FB6298">
        <w:rPr>
          <w:rFonts w:ascii="Palatino Linotype" w:hAnsi="Palatino Linotype"/>
        </w:rPr>
        <w:t xml:space="preserve">, las solicitudes de acceso a información pública, a las que se les asignó los números de expediente </w:t>
      </w:r>
      <w:r w:rsidR="008B0896" w:rsidRPr="00FB6298">
        <w:rPr>
          <w:rFonts w:ascii="Palatino Linotype" w:hAnsi="Palatino Linotype"/>
          <w:b/>
        </w:rPr>
        <w:t xml:space="preserve">00066/ATIZARA/IP/2019, </w:t>
      </w:r>
      <w:r w:rsidRPr="00FB6298">
        <w:rPr>
          <w:rFonts w:ascii="Palatino Linotype" w:hAnsi="Palatino Linotype"/>
          <w:b/>
        </w:rPr>
        <w:t>0</w:t>
      </w:r>
      <w:r w:rsidR="007F1144" w:rsidRPr="00FB6298">
        <w:rPr>
          <w:rFonts w:ascii="Palatino Linotype" w:hAnsi="Palatino Linotype"/>
          <w:b/>
        </w:rPr>
        <w:t>0078</w:t>
      </w:r>
      <w:r w:rsidRPr="00FB6298">
        <w:rPr>
          <w:rFonts w:ascii="Palatino Linotype" w:hAnsi="Palatino Linotype"/>
          <w:b/>
        </w:rPr>
        <w:t>/</w:t>
      </w:r>
      <w:r w:rsidR="007F1144" w:rsidRPr="00FB6298">
        <w:rPr>
          <w:rFonts w:ascii="Palatino Linotype" w:hAnsi="Palatino Linotype"/>
          <w:b/>
        </w:rPr>
        <w:t>ATIZARA</w:t>
      </w:r>
      <w:r w:rsidRPr="00FB6298">
        <w:rPr>
          <w:rFonts w:ascii="Palatino Linotype" w:hAnsi="Palatino Linotype"/>
          <w:b/>
        </w:rPr>
        <w:t>/IP/201</w:t>
      </w:r>
      <w:r w:rsidR="007F1144" w:rsidRPr="00FB6298">
        <w:rPr>
          <w:rFonts w:ascii="Palatino Linotype" w:hAnsi="Palatino Linotype"/>
          <w:b/>
        </w:rPr>
        <w:t>9</w:t>
      </w:r>
      <w:r w:rsidR="008B0896" w:rsidRPr="00FB6298">
        <w:rPr>
          <w:rFonts w:ascii="Palatino Linotype" w:hAnsi="Palatino Linotype"/>
        </w:rPr>
        <w:t xml:space="preserve"> y </w:t>
      </w:r>
      <w:r w:rsidR="007F1144" w:rsidRPr="00FB6298">
        <w:rPr>
          <w:rFonts w:ascii="Palatino Linotype" w:hAnsi="Palatino Linotype"/>
          <w:b/>
        </w:rPr>
        <w:t>00079</w:t>
      </w:r>
      <w:r w:rsidR="002802D5" w:rsidRPr="00FB6298">
        <w:rPr>
          <w:rFonts w:ascii="Palatino Linotype" w:hAnsi="Palatino Linotype"/>
          <w:b/>
        </w:rPr>
        <w:t>/</w:t>
      </w:r>
      <w:r w:rsidR="007F1144" w:rsidRPr="00FB6298">
        <w:rPr>
          <w:rFonts w:ascii="Palatino Linotype" w:hAnsi="Palatino Linotype"/>
          <w:b/>
        </w:rPr>
        <w:t>ATIZARA</w:t>
      </w:r>
      <w:r w:rsidR="00D77717" w:rsidRPr="00FB6298">
        <w:rPr>
          <w:rFonts w:ascii="Palatino Linotype" w:hAnsi="Palatino Linotype"/>
          <w:b/>
        </w:rPr>
        <w:t>/IP/201</w:t>
      </w:r>
      <w:r w:rsidR="008B0896" w:rsidRPr="00FB6298">
        <w:rPr>
          <w:rFonts w:ascii="Palatino Linotype" w:hAnsi="Palatino Linotype"/>
          <w:b/>
        </w:rPr>
        <w:t>9,</w:t>
      </w:r>
      <w:r w:rsidR="00D77717" w:rsidRPr="00FB6298">
        <w:rPr>
          <w:rFonts w:ascii="Palatino Linotype" w:hAnsi="Palatino Linotype"/>
          <w:b/>
        </w:rPr>
        <w:t xml:space="preserve"> </w:t>
      </w:r>
      <w:r w:rsidRPr="00FB6298">
        <w:rPr>
          <w:rFonts w:ascii="Palatino Linotype" w:hAnsi="Palatino Linotype"/>
        </w:rPr>
        <w:t xml:space="preserve">mediante las cuales solicitó, lo </w:t>
      </w:r>
      <w:r w:rsidRPr="00FB6298">
        <w:rPr>
          <w:rFonts w:ascii="Palatino Linotype" w:hAnsi="Palatino Linotype" w:cs="Arial"/>
        </w:rPr>
        <w:t>siguiente</w:t>
      </w:r>
      <w:r w:rsidRPr="00FB6298">
        <w:rPr>
          <w:rFonts w:ascii="Palatino Linotype" w:hAnsi="Palatino Linotype"/>
        </w:rPr>
        <w:t>:</w:t>
      </w:r>
    </w:p>
    <w:p w:rsidR="00D63D37" w:rsidRPr="00FB6298" w:rsidRDefault="002E28F8" w:rsidP="00C17BC9">
      <w:pPr>
        <w:pStyle w:val="Prrafodelista"/>
        <w:spacing w:line="360" w:lineRule="auto"/>
        <w:ind w:left="0"/>
        <w:contextualSpacing w:val="0"/>
        <w:jc w:val="both"/>
        <w:rPr>
          <w:rFonts w:ascii="Palatino Linotype" w:hAnsi="Palatino Linotype"/>
        </w:rPr>
      </w:pPr>
      <w:r w:rsidRPr="00FB6298">
        <w:rPr>
          <w:rFonts w:ascii="Palatino Linotype" w:hAnsi="Palatino Linotype"/>
          <w:noProof/>
          <w:lang w:val="es-MX" w:eastAsia="es-MX"/>
        </w:rPr>
        <mc:AlternateContent>
          <mc:Choice Requires="wps">
            <w:drawing>
              <wp:anchor distT="0" distB="0" distL="114300" distR="114300" simplePos="0" relativeHeight="251679744" behindDoc="0" locked="0" layoutInCell="1" allowOverlap="1">
                <wp:simplePos x="0" y="0"/>
                <wp:positionH relativeFrom="margin">
                  <wp:align>right</wp:align>
                </wp:positionH>
                <wp:positionV relativeFrom="paragraph">
                  <wp:posOffset>26395</wp:posOffset>
                </wp:positionV>
                <wp:extent cx="5637475" cy="890546"/>
                <wp:effectExtent l="0" t="0" r="20955" b="24130"/>
                <wp:wrapNone/>
                <wp:docPr id="31" name="Conector recto 31"/>
                <wp:cNvGraphicFramePr/>
                <a:graphic xmlns:a="http://schemas.openxmlformats.org/drawingml/2006/main">
                  <a:graphicData uri="http://schemas.microsoft.com/office/word/2010/wordprocessingShape">
                    <wps:wsp>
                      <wps:cNvCnPr/>
                      <wps:spPr>
                        <a:xfrm>
                          <a:off x="0" y="0"/>
                          <a:ext cx="5637475" cy="8905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CEAC22" id="Conector recto 31" o:spid="_x0000_s1026" style="position:absolute;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2.7pt,2.1pt" to="836.6pt,7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" strokecolor="#5b9bd5 [3204]" strokeweight=".5pt">
                <v:stroke joinstyle="miter"/>
                <w10:wrap anchorx="margin"/>
              </v:line>
            </w:pict>
          </mc:Fallback>
        </mc:AlternateContent>
      </w:r>
    </w:p>
    <w:p w:rsidR="009D0D2F" w:rsidRPr="00FB6298" w:rsidRDefault="009D0D2F" w:rsidP="00C17BC9">
      <w:pPr>
        <w:pStyle w:val="Prrafodelista"/>
        <w:spacing w:line="360" w:lineRule="auto"/>
        <w:ind w:left="0"/>
        <w:contextualSpacing w:val="0"/>
        <w:jc w:val="both"/>
        <w:rPr>
          <w:rFonts w:ascii="Palatino Linotype" w:hAnsi="Palatino Linotype"/>
        </w:rPr>
      </w:pPr>
    </w:p>
    <w:p w:rsidR="008B0896" w:rsidRPr="00FB6298" w:rsidRDefault="008B0896" w:rsidP="008B0896">
      <w:pPr>
        <w:pStyle w:val="Prrafodelista"/>
        <w:spacing w:line="360" w:lineRule="auto"/>
        <w:ind w:left="851"/>
        <w:contextualSpacing w:val="0"/>
        <w:jc w:val="both"/>
        <w:rPr>
          <w:rFonts w:ascii="Palatino Linotype" w:hAnsi="Palatino Linotype" w:cs="Arial"/>
        </w:rPr>
      </w:pPr>
      <w:r w:rsidRPr="00FB6298">
        <w:rPr>
          <w:rFonts w:ascii="Palatino Linotype" w:hAnsi="Palatino Linotype"/>
          <w:b/>
        </w:rPr>
        <w:lastRenderedPageBreak/>
        <w:t>00066/ATIZARA/IP/2019</w:t>
      </w:r>
    </w:p>
    <w:p w:rsidR="008B0896" w:rsidRPr="00FB6298" w:rsidRDefault="008B0896" w:rsidP="008B0896">
      <w:pPr>
        <w:pStyle w:val="Prrafodelista"/>
        <w:ind w:left="851" w:right="709"/>
        <w:contextualSpacing w:val="0"/>
        <w:jc w:val="both"/>
        <w:rPr>
          <w:rFonts w:ascii="Palatino Linotype" w:hAnsi="Palatino Linotype"/>
          <w:i/>
          <w:color w:val="000000"/>
          <w:sz w:val="22"/>
          <w:szCs w:val="22"/>
        </w:rPr>
      </w:pPr>
      <w:r w:rsidRPr="00FB6298">
        <w:rPr>
          <w:rFonts w:ascii="Palatino Linotype" w:hAnsi="Palatino Linotype"/>
          <w:i/>
          <w:color w:val="000000"/>
          <w:sz w:val="22"/>
          <w:szCs w:val="22"/>
        </w:rPr>
        <w:t>“SOLICITO CONOCER CON EVIDENCIA DIGITAL O ELECTRÓNICA EL ACTA DE LA SESION DE INSTLACIÓN DE LAS COMISIONES EDILICIAS DE OBRAS ÚBLICAS Y DESARROLLO URBANO, NORMATIVIDAD QUE LA REGULA Y PROYECTOS DE ANALISIS DE DICHA COMISIÓN, ASÍ COMO DE LAS COMISIÓN EDILICIA DE HACIENDA, NORMATIVIDAD QUE LA REGULA Y PROYECTOS DE ANÁLISIS, AMBAS ACTAS DEBIDAMENTE PROTOCOLIZADAS POR MIEMBROS DEL CABILDO Y SECRETARIO DEL AYUTAMIENTO DE ATIZAPAN DE ZARAGOZA.” (Sic)</w:t>
      </w:r>
    </w:p>
    <w:p w:rsidR="008B0896" w:rsidRPr="00FB6298" w:rsidRDefault="008B0896" w:rsidP="008B0896">
      <w:pPr>
        <w:pStyle w:val="Prrafodelista"/>
        <w:ind w:left="851" w:right="709"/>
        <w:contextualSpacing w:val="0"/>
        <w:jc w:val="both"/>
        <w:rPr>
          <w:rFonts w:ascii="Palatino Linotype" w:hAnsi="Palatino Linotype"/>
          <w:b/>
        </w:rPr>
      </w:pPr>
    </w:p>
    <w:p w:rsidR="007F1144" w:rsidRPr="00FB6298" w:rsidRDefault="007F1144" w:rsidP="00501A15">
      <w:pPr>
        <w:pStyle w:val="Prrafodelista"/>
        <w:ind w:left="851" w:right="709"/>
        <w:contextualSpacing w:val="0"/>
        <w:jc w:val="both"/>
        <w:rPr>
          <w:rFonts w:ascii="Palatino Linotype" w:hAnsi="Palatino Linotype"/>
          <w:b/>
        </w:rPr>
      </w:pPr>
      <w:r w:rsidRPr="00FB6298">
        <w:rPr>
          <w:rFonts w:ascii="Palatino Linotype" w:hAnsi="Palatino Linotype"/>
          <w:b/>
        </w:rPr>
        <w:t xml:space="preserve">00078/ATIZARA/IP/2019 </w:t>
      </w:r>
    </w:p>
    <w:p w:rsidR="00501A15" w:rsidRPr="00FB6298" w:rsidRDefault="00501A15" w:rsidP="00501A15">
      <w:pPr>
        <w:pStyle w:val="Prrafodelista"/>
        <w:ind w:left="851" w:right="709"/>
        <w:contextualSpacing w:val="0"/>
        <w:jc w:val="both"/>
        <w:rPr>
          <w:rFonts w:ascii="Palatino Linotype" w:hAnsi="Palatino Linotype"/>
          <w:i/>
          <w:color w:val="000000"/>
          <w:sz w:val="22"/>
          <w:szCs w:val="22"/>
        </w:rPr>
      </w:pPr>
      <w:r w:rsidRPr="00FB6298">
        <w:rPr>
          <w:rFonts w:ascii="Palatino Linotype" w:hAnsi="Palatino Linotype"/>
          <w:i/>
          <w:color w:val="000000"/>
          <w:sz w:val="22"/>
          <w:szCs w:val="22"/>
        </w:rPr>
        <w:t>“</w:t>
      </w:r>
      <w:r w:rsidR="007F1144" w:rsidRPr="00FB6298">
        <w:rPr>
          <w:rFonts w:ascii="Palatino Linotype" w:hAnsi="Palatino Linotype"/>
          <w:i/>
          <w:color w:val="000000"/>
          <w:sz w:val="22"/>
          <w:szCs w:val="22"/>
        </w:rPr>
        <w:t>SOLICITO TODAS LAS ACTAS DE CABILDO DONDE SE DIO INSTALCIÓN A TODAS COMISIONES EDICILIAS ASÍ COMO SU REGLAMENTO RESPECTIVO DEL AYUTAMIENTO DE ATIZAPAN DE ZARAGOZA.</w:t>
      </w:r>
      <w:r w:rsidRPr="00FB6298">
        <w:rPr>
          <w:rFonts w:ascii="Palatino Linotype" w:hAnsi="Palatino Linotype"/>
          <w:i/>
          <w:color w:val="000000"/>
          <w:sz w:val="22"/>
          <w:szCs w:val="22"/>
        </w:rPr>
        <w:t>” (Sic)</w:t>
      </w:r>
    </w:p>
    <w:p w:rsidR="00501A15" w:rsidRPr="00FB6298" w:rsidRDefault="00501A15" w:rsidP="00501A15">
      <w:pPr>
        <w:pStyle w:val="Prrafodelista"/>
        <w:ind w:left="851" w:right="709"/>
        <w:contextualSpacing w:val="0"/>
        <w:jc w:val="both"/>
        <w:rPr>
          <w:rFonts w:ascii="Palatino Linotype" w:hAnsi="Palatino Linotype" w:cs="Arial"/>
          <w:i/>
          <w:sz w:val="22"/>
          <w:szCs w:val="22"/>
        </w:rPr>
      </w:pPr>
    </w:p>
    <w:p w:rsidR="00501A15" w:rsidRPr="00FB6298" w:rsidRDefault="007F1144" w:rsidP="009D0D2F">
      <w:pPr>
        <w:pStyle w:val="Prrafodelista"/>
        <w:spacing w:line="360" w:lineRule="auto"/>
        <w:ind w:left="851"/>
        <w:contextualSpacing w:val="0"/>
        <w:jc w:val="both"/>
        <w:rPr>
          <w:rFonts w:ascii="Palatino Linotype" w:hAnsi="Palatino Linotype"/>
          <w:b/>
        </w:rPr>
      </w:pPr>
      <w:r w:rsidRPr="00FB6298">
        <w:rPr>
          <w:rFonts w:ascii="Palatino Linotype" w:hAnsi="Palatino Linotype"/>
          <w:b/>
        </w:rPr>
        <w:t>00079/ATIZARA/IP/2019</w:t>
      </w:r>
    </w:p>
    <w:p w:rsidR="00501A15" w:rsidRPr="00FB6298" w:rsidRDefault="00501A15" w:rsidP="00501A15">
      <w:pPr>
        <w:pStyle w:val="Prrafodelista"/>
        <w:ind w:left="851" w:right="709"/>
        <w:contextualSpacing w:val="0"/>
        <w:jc w:val="both"/>
        <w:rPr>
          <w:rFonts w:ascii="Palatino Linotype" w:hAnsi="Palatino Linotype"/>
          <w:i/>
          <w:color w:val="000000"/>
          <w:sz w:val="22"/>
          <w:szCs w:val="22"/>
        </w:rPr>
      </w:pPr>
      <w:r w:rsidRPr="00FB6298">
        <w:rPr>
          <w:rFonts w:ascii="Palatino Linotype" w:hAnsi="Palatino Linotype"/>
          <w:i/>
          <w:color w:val="000000"/>
          <w:sz w:val="22"/>
          <w:szCs w:val="22"/>
        </w:rPr>
        <w:t>“</w:t>
      </w:r>
      <w:r w:rsidR="007F1144" w:rsidRPr="00FB6298">
        <w:rPr>
          <w:rFonts w:ascii="Palatino Linotype" w:hAnsi="Palatino Linotype"/>
          <w:i/>
          <w:color w:val="000000"/>
          <w:sz w:val="22"/>
          <w:szCs w:val="22"/>
        </w:rPr>
        <w:t>SOLICITO TODAS LAS ACTAS DE CABILDO DONDE SE DIO INSTALCIÓN A TODAS COMISIONES EDICILIAS ASÍ COMO SU REGLAMENTO RESPECTIVO DEL AYUTAMIENTO DE ATIZAPAN DE ZARAGOZA.</w:t>
      </w:r>
      <w:r w:rsidR="00153999" w:rsidRPr="00FB6298">
        <w:rPr>
          <w:rFonts w:ascii="Palatino Linotype" w:hAnsi="Palatino Linotype"/>
          <w:i/>
          <w:color w:val="000000"/>
          <w:sz w:val="22"/>
          <w:szCs w:val="22"/>
        </w:rPr>
        <w:t>”</w:t>
      </w:r>
      <w:r w:rsidRPr="00FB6298">
        <w:rPr>
          <w:rFonts w:ascii="Palatino Linotype" w:hAnsi="Palatino Linotype"/>
          <w:i/>
          <w:color w:val="000000"/>
          <w:sz w:val="22"/>
          <w:szCs w:val="22"/>
        </w:rPr>
        <w:t xml:space="preserve"> (Sic)</w:t>
      </w:r>
    </w:p>
    <w:p w:rsidR="00361AF1" w:rsidRPr="00FB6298" w:rsidRDefault="00361AF1" w:rsidP="00501A15">
      <w:pPr>
        <w:pStyle w:val="Prrafodelista"/>
        <w:ind w:left="851" w:right="709"/>
        <w:contextualSpacing w:val="0"/>
        <w:jc w:val="both"/>
        <w:rPr>
          <w:rFonts w:ascii="Palatino Linotype" w:hAnsi="Palatino Linotype"/>
          <w:i/>
          <w:color w:val="000000"/>
          <w:sz w:val="22"/>
          <w:szCs w:val="22"/>
        </w:rPr>
      </w:pPr>
    </w:p>
    <w:p w:rsidR="00C17BC9" w:rsidRPr="00FB6298" w:rsidRDefault="00C17BC9" w:rsidP="00C17BC9">
      <w:pPr>
        <w:ind w:right="709"/>
        <w:jc w:val="both"/>
        <w:rPr>
          <w:rFonts w:ascii="Palatino Linotype" w:hAnsi="Palatino Linotype" w:cs="Arial"/>
          <w:b/>
        </w:rPr>
      </w:pPr>
      <w:r w:rsidRPr="00FB6298">
        <w:rPr>
          <w:rFonts w:ascii="Palatino Linotype" w:hAnsi="Palatino Linotype" w:cs="Arial"/>
          <w:b/>
        </w:rPr>
        <w:t xml:space="preserve">MODALIDAD DE ENTREGA: </w:t>
      </w:r>
      <w:r w:rsidRPr="00FB6298">
        <w:rPr>
          <w:rFonts w:ascii="Palatino Linotype" w:hAnsi="Palatino Linotype" w:cs="Arial"/>
        </w:rPr>
        <w:t xml:space="preserve">Vía </w:t>
      </w:r>
      <w:r w:rsidRPr="00FB6298">
        <w:rPr>
          <w:rFonts w:ascii="Palatino Linotype" w:hAnsi="Palatino Linotype" w:cs="Arial"/>
          <w:b/>
        </w:rPr>
        <w:t>SAIMEX</w:t>
      </w:r>
    </w:p>
    <w:p w:rsidR="00387609" w:rsidRPr="00FB6298" w:rsidRDefault="00387609" w:rsidP="00C17BC9">
      <w:pPr>
        <w:ind w:right="709"/>
        <w:jc w:val="both"/>
        <w:rPr>
          <w:rFonts w:ascii="Palatino Linotype" w:hAnsi="Palatino Linotype" w:cs="Arial"/>
          <w:b/>
        </w:rPr>
      </w:pPr>
    </w:p>
    <w:p w:rsidR="002E377B" w:rsidRPr="00FB6298" w:rsidRDefault="002E377B" w:rsidP="002E377B">
      <w:pPr>
        <w:pStyle w:val="Prrafodelista"/>
        <w:numPr>
          <w:ilvl w:val="0"/>
          <w:numId w:val="30"/>
        </w:numPr>
        <w:tabs>
          <w:tab w:val="left" w:pos="567"/>
        </w:tabs>
        <w:spacing w:before="160" w:after="200" w:line="360" w:lineRule="auto"/>
        <w:ind w:left="0" w:firstLine="0"/>
        <w:jc w:val="both"/>
        <w:rPr>
          <w:rFonts w:ascii="Palatino Linotype" w:hAnsi="Palatino Linotype"/>
          <w:b/>
          <w:i/>
        </w:rPr>
      </w:pPr>
      <w:r w:rsidRPr="00FB6298">
        <w:rPr>
          <w:rFonts w:ascii="Palatino Linotype" w:hAnsi="Palatino Linotype"/>
        </w:rPr>
        <w:t>Con base en el detalle de seguimiento del</w:t>
      </w:r>
      <w:r w:rsidRPr="00FB6298">
        <w:rPr>
          <w:rFonts w:ascii="Palatino Linotype" w:hAnsi="Palatino Linotype"/>
          <w:b/>
        </w:rPr>
        <w:t xml:space="preserve"> SAIMEX</w:t>
      </w:r>
      <w:r w:rsidRPr="00FB6298">
        <w:rPr>
          <w:rFonts w:ascii="Palatino Linotype" w:hAnsi="Palatino Linotype"/>
        </w:rPr>
        <w:t>, se advierte que en fecha</w:t>
      </w:r>
      <w:r w:rsidR="007F1144" w:rsidRPr="00FB6298">
        <w:rPr>
          <w:rFonts w:ascii="Palatino Linotype" w:hAnsi="Palatino Linotype"/>
        </w:rPr>
        <w:t>s</w:t>
      </w:r>
      <w:r w:rsidRPr="00FB6298">
        <w:rPr>
          <w:rFonts w:ascii="Palatino Linotype" w:hAnsi="Palatino Linotype"/>
        </w:rPr>
        <w:t xml:space="preserve"> </w:t>
      </w:r>
      <w:r w:rsidR="007F1144" w:rsidRPr="00FB6298">
        <w:rPr>
          <w:rFonts w:ascii="Palatino Linotype" w:hAnsi="Palatino Linotype"/>
        </w:rPr>
        <w:t xml:space="preserve">catorce y diecisiete </w:t>
      </w:r>
      <w:r w:rsidRPr="00FB6298">
        <w:rPr>
          <w:rFonts w:ascii="Palatino Linotype" w:hAnsi="Palatino Linotype"/>
        </w:rPr>
        <w:t xml:space="preserve">de </w:t>
      </w:r>
      <w:r w:rsidR="007F1144" w:rsidRPr="00FB6298">
        <w:rPr>
          <w:rFonts w:ascii="Palatino Linotype" w:hAnsi="Palatino Linotype"/>
        </w:rPr>
        <w:t xml:space="preserve">enero </w:t>
      </w:r>
      <w:r w:rsidRPr="00FB6298">
        <w:rPr>
          <w:rFonts w:ascii="Palatino Linotype" w:hAnsi="Palatino Linotype"/>
        </w:rPr>
        <w:t>de dos mil dieci</w:t>
      </w:r>
      <w:r w:rsidR="007F1144" w:rsidRPr="00FB6298">
        <w:rPr>
          <w:rFonts w:ascii="Palatino Linotype" w:hAnsi="Palatino Linotype"/>
        </w:rPr>
        <w:t>nueve</w:t>
      </w:r>
      <w:r w:rsidRPr="00FB6298">
        <w:rPr>
          <w:rFonts w:ascii="Palatino Linotype" w:hAnsi="Palatino Linotype"/>
        </w:rPr>
        <w:t>, la Unidad de Transparencia del</w:t>
      </w:r>
      <w:r w:rsidRPr="00FB6298">
        <w:rPr>
          <w:rFonts w:ascii="Palatino Linotype" w:hAnsi="Palatino Linotype"/>
          <w:b/>
        </w:rPr>
        <w:t xml:space="preserve"> SUJETO OBLIGADO</w:t>
      </w:r>
      <w:r w:rsidRPr="00FB6298">
        <w:rPr>
          <w:rFonts w:ascii="Palatino Linotype" w:hAnsi="Palatino Linotype"/>
        </w:rPr>
        <w:t xml:space="preserve"> turnó mediante requerimiento, el contenido de la</w:t>
      </w:r>
      <w:r w:rsidR="00FC2E5B" w:rsidRPr="00FB6298">
        <w:rPr>
          <w:rFonts w:ascii="Palatino Linotype" w:hAnsi="Palatino Linotype"/>
        </w:rPr>
        <w:t>s</w:t>
      </w:r>
      <w:r w:rsidRPr="00FB6298">
        <w:rPr>
          <w:rFonts w:ascii="Palatino Linotype" w:hAnsi="Palatino Linotype"/>
        </w:rPr>
        <w:t xml:space="preserve"> solicitud</w:t>
      </w:r>
      <w:r w:rsidR="00FC2E5B" w:rsidRPr="00FB6298">
        <w:rPr>
          <w:rFonts w:ascii="Palatino Linotype" w:hAnsi="Palatino Linotype"/>
        </w:rPr>
        <w:t>es</w:t>
      </w:r>
      <w:r w:rsidRPr="00FB6298">
        <w:rPr>
          <w:rFonts w:ascii="Palatino Linotype" w:hAnsi="Palatino Linotype"/>
        </w:rPr>
        <w:t xml:space="preserve"> de información, en su carácter de Servi</w:t>
      </w:r>
      <w:r w:rsidR="00444B95" w:rsidRPr="00FB6298">
        <w:rPr>
          <w:rFonts w:ascii="Palatino Linotype" w:hAnsi="Palatino Linotype"/>
        </w:rPr>
        <w:t xml:space="preserve">dores </w:t>
      </w:r>
      <w:r w:rsidRPr="00FB6298">
        <w:rPr>
          <w:rFonts w:ascii="Palatino Linotype" w:hAnsi="Palatino Linotype"/>
        </w:rPr>
        <w:t>Público</w:t>
      </w:r>
      <w:r w:rsidR="00444B95" w:rsidRPr="00FB6298">
        <w:rPr>
          <w:rFonts w:ascii="Palatino Linotype" w:hAnsi="Palatino Linotype"/>
        </w:rPr>
        <w:t>s</w:t>
      </w:r>
      <w:r w:rsidRPr="00FB6298">
        <w:rPr>
          <w:rFonts w:ascii="Palatino Linotype" w:hAnsi="Palatino Linotype"/>
        </w:rPr>
        <w:t xml:space="preserve"> Habilitado</w:t>
      </w:r>
      <w:r w:rsidR="00444B95" w:rsidRPr="00FB6298">
        <w:rPr>
          <w:rFonts w:ascii="Palatino Linotype" w:hAnsi="Palatino Linotype"/>
        </w:rPr>
        <w:t>s</w:t>
      </w:r>
      <w:r w:rsidR="00E56404" w:rsidRPr="00FB6298">
        <w:rPr>
          <w:rFonts w:ascii="Palatino Linotype" w:hAnsi="Palatino Linotype"/>
        </w:rPr>
        <w:t xml:space="preserve"> Competentes</w:t>
      </w:r>
      <w:r w:rsidRPr="00FB6298">
        <w:rPr>
          <w:rFonts w:ascii="Palatino Linotype" w:hAnsi="Palatino Linotype"/>
        </w:rPr>
        <w:t>, tal y como se aprecia de las siguientes imágenes:</w:t>
      </w:r>
    </w:p>
    <w:p w:rsidR="00E56404" w:rsidRPr="00FB6298" w:rsidRDefault="00E56404" w:rsidP="00E56404">
      <w:pPr>
        <w:pStyle w:val="Prrafodelista"/>
        <w:tabs>
          <w:tab w:val="left" w:pos="567"/>
        </w:tabs>
        <w:spacing w:before="160" w:after="200" w:line="360" w:lineRule="auto"/>
        <w:ind w:left="0"/>
        <w:jc w:val="both"/>
        <w:rPr>
          <w:rFonts w:ascii="Palatino Linotype" w:hAnsi="Palatino Linotype"/>
        </w:rPr>
      </w:pPr>
    </w:p>
    <w:p w:rsidR="00E56404" w:rsidRPr="00FB6298" w:rsidRDefault="00E56404" w:rsidP="00E56404">
      <w:pPr>
        <w:pStyle w:val="Prrafodelista"/>
        <w:tabs>
          <w:tab w:val="left" w:pos="567"/>
        </w:tabs>
        <w:spacing w:before="160" w:after="200" w:line="360" w:lineRule="auto"/>
        <w:ind w:left="0"/>
        <w:jc w:val="both"/>
        <w:rPr>
          <w:rFonts w:ascii="Palatino Linotype" w:hAnsi="Palatino Linotype"/>
          <w:b/>
          <w:i/>
        </w:rPr>
      </w:pPr>
      <w:r w:rsidRPr="00FB6298">
        <w:rPr>
          <w:noProof/>
          <w:lang w:val="es-MX" w:eastAsia="es-MX"/>
        </w:rPr>
        <w:lastRenderedPageBreak/>
        <mc:AlternateContent>
          <mc:Choice Requires="wps">
            <w:drawing>
              <wp:anchor distT="0" distB="0" distL="114300" distR="114300" simplePos="0" relativeHeight="251700224" behindDoc="0" locked="0" layoutInCell="1" allowOverlap="1" wp14:anchorId="4C8F5418" wp14:editId="3199F9B5">
                <wp:simplePos x="0" y="0"/>
                <wp:positionH relativeFrom="margin">
                  <wp:align>left</wp:align>
                </wp:positionH>
                <wp:positionV relativeFrom="paragraph">
                  <wp:posOffset>1040130</wp:posOffset>
                </wp:positionV>
                <wp:extent cx="5597719" cy="437322"/>
                <wp:effectExtent l="0" t="0" r="22225" b="20320"/>
                <wp:wrapNone/>
                <wp:docPr id="18" name="Rectángulo 18"/>
                <wp:cNvGraphicFramePr/>
                <a:graphic xmlns:a="http://schemas.openxmlformats.org/drawingml/2006/main">
                  <a:graphicData uri="http://schemas.microsoft.com/office/word/2010/wordprocessingShape">
                    <wps:wsp>
                      <wps:cNvSpPr/>
                      <wps:spPr>
                        <a:xfrm>
                          <a:off x="0" y="0"/>
                          <a:ext cx="5597719" cy="437322"/>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4F9E9" id="Rectángulo 18" o:spid="_x0000_s1026" style="position:absolute;margin-left:0;margin-top:81.9pt;width:440.75pt;height:34.4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" filled="f" strokecolor="#c00000" strokeweight="1.5pt">
                <w10:wrap anchorx="margin"/>
              </v:rect>
            </w:pict>
          </mc:Fallback>
        </mc:AlternateContent>
      </w:r>
      <w:r w:rsidRPr="00FB6298">
        <w:rPr>
          <w:noProof/>
          <w:lang w:val="es-MX" w:eastAsia="es-MX"/>
        </w:rPr>
        <mc:AlternateContent>
          <mc:Choice Requires="wps">
            <w:drawing>
              <wp:anchor distT="0" distB="0" distL="114300" distR="114300" simplePos="0" relativeHeight="251698176" behindDoc="0" locked="0" layoutInCell="1" allowOverlap="1" wp14:anchorId="4F22F5D4" wp14:editId="0B3DA04F">
                <wp:simplePos x="0" y="0"/>
                <wp:positionH relativeFrom="column">
                  <wp:posOffset>-3810</wp:posOffset>
                </wp:positionH>
                <wp:positionV relativeFrom="paragraph">
                  <wp:posOffset>1905</wp:posOffset>
                </wp:positionV>
                <wp:extent cx="1614114" cy="222637"/>
                <wp:effectExtent l="0" t="0" r="24765" b="25400"/>
                <wp:wrapNone/>
                <wp:docPr id="51" name="Rectángulo 51"/>
                <wp:cNvGraphicFramePr/>
                <a:graphic xmlns:a="http://schemas.openxmlformats.org/drawingml/2006/main">
                  <a:graphicData uri="http://schemas.microsoft.com/office/word/2010/wordprocessingShape">
                    <wps:wsp>
                      <wps:cNvSpPr/>
                      <wps:spPr>
                        <a:xfrm>
                          <a:off x="0" y="0"/>
                          <a:ext cx="1614114" cy="222637"/>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302C66" id="Rectángulo 51" o:spid="_x0000_s1026" style="position:absolute;margin-left:-.3pt;margin-top:.15pt;width:127.1pt;height:17.5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" filled="f" strokecolor="red" strokeweight="1.5pt"/>
            </w:pict>
          </mc:Fallback>
        </mc:AlternateContent>
      </w:r>
      <w:r w:rsidRPr="00FB6298">
        <w:rPr>
          <w:noProof/>
          <w:lang w:val="es-MX" w:eastAsia="es-MX"/>
        </w:rPr>
        <w:drawing>
          <wp:inline distT="0" distB="0" distL="0" distR="0" wp14:anchorId="1A09D8E2" wp14:editId="06D20F5A">
            <wp:extent cx="5661025" cy="2091193"/>
            <wp:effectExtent l="0" t="0" r="0"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901" t="36897" r="21301" b="38438"/>
                    <a:stretch/>
                  </pic:blipFill>
                  <pic:spPr bwMode="auto">
                    <a:xfrm>
                      <a:off x="0" y="0"/>
                      <a:ext cx="5693902" cy="2103338"/>
                    </a:xfrm>
                    <a:prstGeom prst="rect">
                      <a:avLst/>
                    </a:prstGeom>
                    <a:ln>
                      <a:noFill/>
                    </a:ln>
                    <a:extLst>
                      <a:ext uri="{53640926-AAD7-44D8-BBD7-CCE9431645EC}">
                        <a14:shadowObscured xmlns:a14="http://schemas.microsoft.com/office/drawing/2010/main"/>
                      </a:ext>
                    </a:extLst>
                  </pic:spPr>
                </pic:pic>
              </a:graphicData>
            </a:graphic>
          </wp:inline>
        </w:drawing>
      </w:r>
    </w:p>
    <w:p w:rsidR="00E56404" w:rsidRPr="00FB6298" w:rsidRDefault="00E56404" w:rsidP="00E56404">
      <w:pPr>
        <w:pStyle w:val="Prrafodelista"/>
        <w:tabs>
          <w:tab w:val="left" w:pos="567"/>
        </w:tabs>
        <w:spacing w:before="160" w:after="200" w:line="360" w:lineRule="auto"/>
        <w:ind w:left="0"/>
        <w:jc w:val="both"/>
        <w:rPr>
          <w:rFonts w:ascii="Palatino Linotype" w:hAnsi="Palatino Linotype"/>
          <w:b/>
          <w:i/>
        </w:rPr>
      </w:pPr>
      <w:r w:rsidRPr="00FB6298">
        <w:rPr>
          <w:noProof/>
          <w:lang w:val="es-MX" w:eastAsia="es-MX"/>
        </w:rPr>
        <mc:AlternateContent>
          <mc:Choice Requires="wps">
            <w:drawing>
              <wp:anchor distT="0" distB="0" distL="114300" distR="114300" simplePos="0" relativeHeight="251702272" behindDoc="0" locked="0" layoutInCell="1" allowOverlap="1" wp14:anchorId="290057D0" wp14:editId="0D359F5B">
                <wp:simplePos x="0" y="0"/>
                <wp:positionH relativeFrom="margin">
                  <wp:posOffset>34290</wp:posOffset>
                </wp:positionH>
                <wp:positionV relativeFrom="paragraph">
                  <wp:posOffset>501015</wp:posOffset>
                </wp:positionV>
                <wp:extent cx="2066925" cy="762718"/>
                <wp:effectExtent l="0" t="0" r="28575" b="18415"/>
                <wp:wrapNone/>
                <wp:docPr id="19" name="Rectángulo 19"/>
                <wp:cNvGraphicFramePr/>
                <a:graphic xmlns:a="http://schemas.openxmlformats.org/drawingml/2006/main">
                  <a:graphicData uri="http://schemas.microsoft.com/office/word/2010/wordprocessingShape">
                    <wps:wsp>
                      <wps:cNvSpPr/>
                      <wps:spPr>
                        <a:xfrm>
                          <a:off x="0" y="0"/>
                          <a:ext cx="2066925" cy="762718"/>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A4CD6" id="Rectángulo 19" o:spid="_x0000_s1026" style="position:absolute;margin-left:2.7pt;margin-top:39.45pt;width:162.75pt;height:60.0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" filled="f" strokecolor="#c00000" strokeweight="1.5pt">
                <w10:wrap anchorx="margin"/>
              </v:rect>
            </w:pict>
          </mc:Fallback>
        </mc:AlternateContent>
      </w:r>
      <w:r w:rsidRPr="00FB6298">
        <w:rPr>
          <w:noProof/>
          <w:lang w:val="es-MX" w:eastAsia="es-MX"/>
        </w:rPr>
        <w:drawing>
          <wp:inline distT="0" distB="0" distL="0" distR="0" wp14:anchorId="62B32B1A" wp14:editId="0E897404">
            <wp:extent cx="5663061" cy="126425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1222" t="27417" r="11338" b="54709"/>
                    <a:stretch/>
                  </pic:blipFill>
                  <pic:spPr bwMode="auto">
                    <a:xfrm>
                      <a:off x="0" y="0"/>
                      <a:ext cx="5743808" cy="1282285"/>
                    </a:xfrm>
                    <a:prstGeom prst="rect">
                      <a:avLst/>
                    </a:prstGeom>
                    <a:ln>
                      <a:noFill/>
                    </a:ln>
                    <a:extLst>
                      <a:ext uri="{53640926-AAD7-44D8-BBD7-CCE9431645EC}">
                        <a14:shadowObscured xmlns:a14="http://schemas.microsoft.com/office/drawing/2010/main"/>
                      </a:ext>
                    </a:extLst>
                  </pic:spPr>
                </pic:pic>
              </a:graphicData>
            </a:graphic>
          </wp:inline>
        </w:drawing>
      </w:r>
    </w:p>
    <w:p w:rsidR="00E56404" w:rsidRPr="00FB6298" w:rsidRDefault="00E56404" w:rsidP="00E56404">
      <w:pPr>
        <w:pStyle w:val="Prrafodelista"/>
        <w:tabs>
          <w:tab w:val="left" w:pos="567"/>
        </w:tabs>
        <w:spacing w:before="160" w:after="200" w:line="360" w:lineRule="auto"/>
        <w:ind w:left="0"/>
        <w:jc w:val="both"/>
        <w:rPr>
          <w:rFonts w:ascii="Palatino Linotype" w:hAnsi="Palatino Linotype"/>
          <w:b/>
          <w:i/>
        </w:rPr>
      </w:pPr>
    </w:p>
    <w:p w:rsidR="002E28F8" w:rsidRPr="00FB6298" w:rsidRDefault="00E56404" w:rsidP="002E28F8">
      <w:pPr>
        <w:pStyle w:val="Prrafodelista"/>
        <w:tabs>
          <w:tab w:val="left" w:pos="567"/>
        </w:tabs>
        <w:spacing w:before="160" w:after="200" w:line="360" w:lineRule="auto"/>
        <w:ind w:left="0"/>
        <w:jc w:val="both"/>
        <w:rPr>
          <w:rFonts w:ascii="Palatino Linotype" w:hAnsi="Palatino Linotype"/>
        </w:rPr>
      </w:pPr>
      <w:r w:rsidRPr="00FB6298">
        <w:rPr>
          <w:rFonts w:ascii="Palatino Linotype" w:hAnsi="Palatino Linotype"/>
          <w:noProof/>
          <w:lang w:val="es-MX" w:eastAsia="es-MX"/>
        </w:rPr>
        <mc:AlternateContent>
          <mc:Choice Requires="wps">
            <w:drawing>
              <wp:anchor distT="0" distB="0" distL="114300" distR="114300" simplePos="0" relativeHeight="251680768" behindDoc="0" locked="0" layoutInCell="1" allowOverlap="1">
                <wp:simplePos x="0" y="0"/>
                <wp:positionH relativeFrom="margin">
                  <wp:align>left</wp:align>
                </wp:positionH>
                <wp:positionV relativeFrom="paragraph">
                  <wp:posOffset>13335</wp:posOffset>
                </wp:positionV>
                <wp:extent cx="1701579" cy="222636"/>
                <wp:effectExtent l="0" t="0" r="13335" b="25400"/>
                <wp:wrapNone/>
                <wp:docPr id="43" name="Rectángulo 43"/>
                <wp:cNvGraphicFramePr/>
                <a:graphic xmlns:a="http://schemas.openxmlformats.org/drawingml/2006/main">
                  <a:graphicData uri="http://schemas.microsoft.com/office/word/2010/wordprocessingShape">
                    <wps:wsp>
                      <wps:cNvSpPr/>
                      <wps:spPr>
                        <a:xfrm>
                          <a:off x="0" y="0"/>
                          <a:ext cx="1701579" cy="222636"/>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B79EBE" id="Rectángulo 43" o:spid="_x0000_s1026" style="position:absolute;margin-left:0;margin-top:1.05pt;width:134pt;height:17.55pt;z-index:2516807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" filled="f" strokecolor="red" strokeweight="1.5pt">
                <w10:wrap anchorx="margin"/>
              </v:rect>
            </w:pict>
          </mc:Fallback>
        </mc:AlternateContent>
      </w:r>
      <w:r w:rsidR="002E28F8" w:rsidRPr="00FB6298">
        <w:rPr>
          <w:noProof/>
          <w:lang w:val="es-MX" w:eastAsia="es-MX"/>
        </w:rPr>
        <mc:AlternateContent>
          <mc:Choice Requires="wps">
            <w:drawing>
              <wp:anchor distT="0" distB="0" distL="114300" distR="114300" simplePos="0" relativeHeight="251681792" behindDoc="0" locked="0" layoutInCell="1" allowOverlap="1">
                <wp:simplePos x="0" y="0"/>
                <wp:positionH relativeFrom="column">
                  <wp:posOffset>56902</wp:posOffset>
                </wp:positionH>
                <wp:positionV relativeFrom="paragraph">
                  <wp:posOffset>915366</wp:posOffset>
                </wp:positionV>
                <wp:extent cx="5605365" cy="620202"/>
                <wp:effectExtent l="0" t="0" r="14605" b="27940"/>
                <wp:wrapNone/>
                <wp:docPr id="44" name="Rectángulo 44"/>
                <wp:cNvGraphicFramePr/>
                <a:graphic xmlns:a="http://schemas.openxmlformats.org/drawingml/2006/main">
                  <a:graphicData uri="http://schemas.microsoft.com/office/word/2010/wordprocessingShape">
                    <wps:wsp>
                      <wps:cNvSpPr/>
                      <wps:spPr>
                        <a:xfrm>
                          <a:off x="0" y="0"/>
                          <a:ext cx="5605365" cy="620202"/>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D9BD93" id="Rectángulo 44" o:spid="_x0000_s1026" style="position:absolute;margin-left:4.5pt;margin-top:72.1pt;width:441.35pt;height:48.8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" filled="f" strokecolor="red" strokeweight="1.5pt"/>
            </w:pict>
          </mc:Fallback>
        </mc:AlternateContent>
      </w:r>
      <w:r w:rsidR="002E28F8" w:rsidRPr="00FB6298">
        <w:rPr>
          <w:noProof/>
          <w:lang w:val="es-MX" w:eastAsia="es-MX"/>
        </w:rPr>
        <w:drawing>
          <wp:inline distT="0" distB="0" distL="0" distR="0" wp14:anchorId="2B241EAD" wp14:editId="1264996B">
            <wp:extent cx="5657167" cy="1884459"/>
            <wp:effectExtent l="0" t="0" r="1270" b="190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923" t="37391" r="21004" b="37690"/>
                    <a:stretch/>
                  </pic:blipFill>
                  <pic:spPr bwMode="auto">
                    <a:xfrm>
                      <a:off x="0" y="0"/>
                      <a:ext cx="5726697" cy="1907620"/>
                    </a:xfrm>
                    <a:prstGeom prst="rect">
                      <a:avLst/>
                    </a:prstGeom>
                    <a:ln>
                      <a:noFill/>
                    </a:ln>
                    <a:extLst>
                      <a:ext uri="{53640926-AAD7-44D8-BBD7-CCE9431645EC}">
                        <a14:shadowObscured xmlns:a14="http://schemas.microsoft.com/office/drawing/2010/main"/>
                      </a:ext>
                    </a:extLst>
                  </pic:spPr>
                </pic:pic>
              </a:graphicData>
            </a:graphic>
          </wp:inline>
        </w:drawing>
      </w:r>
    </w:p>
    <w:p w:rsidR="002E28F8" w:rsidRPr="00FB6298" w:rsidRDefault="002E28F8" w:rsidP="002E28F8">
      <w:pPr>
        <w:pStyle w:val="Prrafodelista"/>
        <w:tabs>
          <w:tab w:val="left" w:pos="567"/>
        </w:tabs>
        <w:spacing w:before="160" w:after="200" w:line="360" w:lineRule="auto"/>
        <w:ind w:left="0"/>
        <w:jc w:val="both"/>
        <w:rPr>
          <w:rFonts w:ascii="Palatino Linotype" w:hAnsi="Palatino Linotype"/>
        </w:rPr>
      </w:pPr>
      <w:r w:rsidRPr="00FB6298">
        <w:rPr>
          <w:noProof/>
          <w:lang w:val="es-MX" w:eastAsia="es-MX"/>
        </w:rPr>
        <w:lastRenderedPageBreak/>
        <mc:AlternateContent>
          <mc:Choice Requires="wps">
            <w:drawing>
              <wp:anchor distT="0" distB="0" distL="114300" distR="114300" simplePos="0" relativeHeight="251682816" behindDoc="0" locked="0" layoutInCell="1" allowOverlap="1">
                <wp:simplePos x="0" y="0"/>
                <wp:positionH relativeFrom="column">
                  <wp:posOffset>72804</wp:posOffset>
                </wp:positionH>
                <wp:positionV relativeFrom="paragraph">
                  <wp:posOffset>532047</wp:posOffset>
                </wp:positionV>
                <wp:extent cx="1828800" cy="588397"/>
                <wp:effectExtent l="0" t="0" r="19050" b="21590"/>
                <wp:wrapNone/>
                <wp:docPr id="45" name="Rectángulo 45"/>
                <wp:cNvGraphicFramePr/>
                <a:graphic xmlns:a="http://schemas.openxmlformats.org/drawingml/2006/main">
                  <a:graphicData uri="http://schemas.microsoft.com/office/word/2010/wordprocessingShape">
                    <wps:wsp>
                      <wps:cNvSpPr/>
                      <wps:spPr>
                        <a:xfrm>
                          <a:off x="0" y="0"/>
                          <a:ext cx="1828800" cy="588397"/>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752D26" id="Rectángulo 45" o:spid="_x0000_s1026" style="position:absolute;margin-left:5.75pt;margin-top:41.9pt;width:2in;height:46.3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" filled="f" strokecolor="red" strokeweight="1.5pt"/>
            </w:pict>
          </mc:Fallback>
        </mc:AlternateContent>
      </w:r>
      <w:r w:rsidRPr="00FB6298">
        <w:rPr>
          <w:noProof/>
          <w:lang w:val="es-MX" w:eastAsia="es-MX"/>
        </w:rPr>
        <w:drawing>
          <wp:inline distT="0" distB="0" distL="0" distR="0" wp14:anchorId="43F84075" wp14:editId="21CA4E41">
            <wp:extent cx="5636895" cy="1256306"/>
            <wp:effectExtent l="0" t="0" r="1905" b="127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368" t="26919" r="11153" b="51643"/>
                    <a:stretch/>
                  </pic:blipFill>
                  <pic:spPr bwMode="auto">
                    <a:xfrm>
                      <a:off x="0" y="0"/>
                      <a:ext cx="5695089" cy="1269276"/>
                    </a:xfrm>
                    <a:prstGeom prst="rect">
                      <a:avLst/>
                    </a:prstGeom>
                    <a:ln>
                      <a:noFill/>
                    </a:ln>
                    <a:extLst>
                      <a:ext uri="{53640926-AAD7-44D8-BBD7-CCE9431645EC}">
                        <a14:shadowObscured xmlns:a14="http://schemas.microsoft.com/office/drawing/2010/main"/>
                      </a:ext>
                    </a:extLst>
                  </pic:spPr>
                </pic:pic>
              </a:graphicData>
            </a:graphic>
          </wp:inline>
        </w:drawing>
      </w:r>
    </w:p>
    <w:p w:rsidR="002E28F8" w:rsidRPr="00FB6298" w:rsidRDefault="002E28F8" w:rsidP="002E28F8">
      <w:pPr>
        <w:pStyle w:val="Prrafodelista"/>
        <w:tabs>
          <w:tab w:val="left" w:pos="567"/>
        </w:tabs>
        <w:spacing w:before="160" w:after="200" w:line="360" w:lineRule="auto"/>
        <w:ind w:left="0"/>
        <w:jc w:val="both"/>
        <w:rPr>
          <w:rFonts w:ascii="Palatino Linotype" w:hAnsi="Palatino Linotype"/>
        </w:rPr>
      </w:pPr>
      <w:r w:rsidRPr="00FB6298">
        <w:rPr>
          <w:noProof/>
          <w:lang w:val="es-MX" w:eastAsia="es-MX"/>
        </w:rPr>
        <mc:AlternateContent>
          <mc:Choice Requires="wps">
            <w:drawing>
              <wp:anchor distT="0" distB="0" distL="114300" distR="114300" simplePos="0" relativeHeight="251684864" behindDoc="0" locked="0" layoutInCell="1" allowOverlap="1">
                <wp:simplePos x="0" y="0"/>
                <wp:positionH relativeFrom="column">
                  <wp:posOffset>72804</wp:posOffset>
                </wp:positionH>
                <wp:positionV relativeFrom="paragraph">
                  <wp:posOffset>793282</wp:posOffset>
                </wp:positionV>
                <wp:extent cx="5454595" cy="500794"/>
                <wp:effectExtent l="0" t="0" r="13335" b="13970"/>
                <wp:wrapNone/>
                <wp:docPr id="48" name="Rectángulo 48"/>
                <wp:cNvGraphicFramePr/>
                <a:graphic xmlns:a="http://schemas.openxmlformats.org/drawingml/2006/main">
                  <a:graphicData uri="http://schemas.microsoft.com/office/word/2010/wordprocessingShape">
                    <wps:wsp>
                      <wps:cNvSpPr/>
                      <wps:spPr>
                        <a:xfrm>
                          <a:off x="0" y="0"/>
                          <a:ext cx="5454595" cy="500794"/>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A716C3" id="Rectángulo 48" o:spid="_x0000_s1026" style="position:absolute;margin-left:5.75pt;margin-top:62.45pt;width:429.5pt;height:39.4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" filled="f" strokecolor="red" strokeweight="1.5pt"/>
            </w:pict>
          </mc:Fallback>
        </mc:AlternateContent>
      </w:r>
      <w:r w:rsidRPr="00FB6298">
        <w:rPr>
          <w:noProof/>
          <w:lang w:val="es-MX" w:eastAsia="es-MX"/>
        </w:rPr>
        <mc:AlternateContent>
          <mc:Choice Requires="wps">
            <w:drawing>
              <wp:anchor distT="0" distB="0" distL="114300" distR="114300" simplePos="0" relativeHeight="251683840" behindDoc="0" locked="0" layoutInCell="1" allowOverlap="1">
                <wp:simplePos x="0" y="0"/>
                <wp:positionH relativeFrom="column">
                  <wp:posOffset>17145</wp:posOffset>
                </wp:positionH>
                <wp:positionV relativeFrom="paragraph">
                  <wp:posOffset>22004</wp:posOffset>
                </wp:positionV>
                <wp:extent cx="1605639" cy="174929"/>
                <wp:effectExtent l="0" t="0" r="13970" b="15875"/>
                <wp:wrapNone/>
                <wp:docPr id="47" name="Rectángulo 47"/>
                <wp:cNvGraphicFramePr/>
                <a:graphic xmlns:a="http://schemas.openxmlformats.org/drawingml/2006/main">
                  <a:graphicData uri="http://schemas.microsoft.com/office/word/2010/wordprocessingShape">
                    <wps:wsp>
                      <wps:cNvSpPr/>
                      <wps:spPr>
                        <a:xfrm>
                          <a:off x="0" y="0"/>
                          <a:ext cx="1605639" cy="174929"/>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346D6" id="Rectángulo 47" o:spid="_x0000_s1026" style="position:absolute;margin-left:1.35pt;margin-top:1.75pt;width:126.45pt;height:1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" filled="f" strokecolor="red" strokeweight="1.5pt"/>
            </w:pict>
          </mc:Fallback>
        </mc:AlternateContent>
      </w:r>
      <w:r w:rsidRPr="00FB6298">
        <w:rPr>
          <w:noProof/>
          <w:lang w:val="es-MX" w:eastAsia="es-MX"/>
        </w:rPr>
        <w:drawing>
          <wp:inline distT="0" distB="0" distL="0" distR="0" wp14:anchorId="0F1AF637" wp14:editId="504E2A78">
            <wp:extent cx="5659111" cy="1574358"/>
            <wp:effectExtent l="0" t="0" r="0" b="698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918" t="36887" r="20889" b="37684"/>
                    <a:stretch/>
                  </pic:blipFill>
                  <pic:spPr bwMode="auto">
                    <a:xfrm>
                      <a:off x="0" y="0"/>
                      <a:ext cx="5709628" cy="1588412"/>
                    </a:xfrm>
                    <a:prstGeom prst="rect">
                      <a:avLst/>
                    </a:prstGeom>
                    <a:ln>
                      <a:noFill/>
                    </a:ln>
                    <a:extLst>
                      <a:ext uri="{53640926-AAD7-44D8-BBD7-CCE9431645EC}">
                        <a14:shadowObscured xmlns:a14="http://schemas.microsoft.com/office/drawing/2010/main"/>
                      </a:ext>
                    </a:extLst>
                  </pic:spPr>
                </pic:pic>
              </a:graphicData>
            </a:graphic>
          </wp:inline>
        </w:drawing>
      </w:r>
    </w:p>
    <w:p w:rsidR="002E28F8" w:rsidRPr="00FB6298" w:rsidRDefault="00B91DDA" w:rsidP="002E28F8">
      <w:pPr>
        <w:pStyle w:val="Prrafodelista"/>
        <w:tabs>
          <w:tab w:val="left" w:pos="567"/>
        </w:tabs>
        <w:spacing w:before="160" w:after="200" w:line="360" w:lineRule="auto"/>
        <w:ind w:left="0"/>
        <w:jc w:val="both"/>
        <w:rPr>
          <w:rFonts w:ascii="Palatino Linotype" w:hAnsi="Palatino Linotype"/>
          <w:b/>
          <w:i/>
        </w:rPr>
      </w:pPr>
      <w:r w:rsidRPr="00FB6298">
        <w:rPr>
          <w:noProof/>
          <w:lang w:val="es-MX" w:eastAsia="es-MX"/>
        </w:rPr>
        <mc:AlternateContent>
          <mc:Choice Requires="wps">
            <w:drawing>
              <wp:anchor distT="0" distB="0" distL="114300" distR="114300" simplePos="0" relativeHeight="251685888" behindDoc="0" locked="0" layoutInCell="1" allowOverlap="1">
                <wp:simplePos x="0" y="0"/>
                <wp:positionH relativeFrom="column">
                  <wp:posOffset>64853</wp:posOffset>
                </wp:positionH>
                <wp:positionV relativeFrom="paragraph">
                  <wp:posOffset>189976</wp:posOffset>
                </wp:positionV>
                <wp:extent cx="1860605" cy="762912"/>
                <wp:effectExtent l="0" t="0" r="25400" b="18415"/>
                <wp:wrapNone/>
                <wp:docPr id="50" name="Rectángulo 50"/>
                <wp:cNvGraphicFramePr/>
                <a:graphic xmlns:a="http://schemas.openxmlformats.org/drawingml/2006/main">
                  <a:graphicData uri="http://schemas.microsoft.com/office/word/2010/wordprocessingShape">
                    <wps:wsp>
                      <wps:cNvSpPr/>
                      <wps:spPr>
                        <a:xfrm>
                          <a:off x="0" y="0"/>
                          <a:ext cx="1860605" cy="762912"/>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1A0643" id="Rectángulo 50" o:spid="_x0000_s1026" style="position:absolute;margin-left:5.1pt;margin-top:14.95pt;width:146.5pt;height:60.0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" filled="f" strokecolor="red" strokeweight="1.5pt"/>
            </w:pict>
          </mc:Fallback>
        </mc:AlternateContent>
      </w:r>
      <w:r w:rsidR="002E28F8" w:rsidRPr="00FB6298">
        <w:rPr>
          <w:noProof/>
          <w:lang w:val="es-MX" w:eastAsia="es-MX"/>
        </w:rPr>
        <w:drawing>
          <wp:inline distT="0" distB="0" distL="0" distR="0" wp14:anchorId="329AA9D2" wp14:editId="384C84D9">
            <wp:extent cx="5653818" cy="1144988"/>
            <wp:effectExtent l="0" t="0" r="4445"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1789" t="33897" r="11159" b="52395"/>
                    <a:stretch/>
                  </pic:blipFill>
                  <pic:spPr bwMode="auto">
                    <a:xfrm>
                      <a:off x="0" y="0"/>
                      <a:ext cx="5692132" cy="1152747"/>
                    </a:xfrm>
                    <a:prstGeom prst="rect">
                      <a:avLst/>
                    </a:prstGeom>
                    <a:ln>
                      <a:noFill/>
                    </a:ln>
                    <a:extLst>
                      <a:ext uri="{53640926-AAD7-44D8-BBD7-CCE9431645EC}">
                        <a14:shadowObscured xmlns:a14="http://schemas.microsoft.com/office/drawing/2010/main"/>
                      </a:ext>
                    </a:extLst>
                  </pic:spPr>
                </pic:pic>
              </a:graphicData>
            </a:graphic>
          </wp:inline>
        </w:drawing>
      </w:r>
    </w:p>
    <w:p w:rsidR="00CF05C9" w:rsidRPr="00FB6298" w:rsidRDefault="00CF05C9" w:rsidP="00CF05C9">
      <w:pPr>
        <w:pStyle w:val="Prrafodelista"/>
        <w:tabs>
          <w:tab w:val="left" w:pos="567"/>
        </w:tabs>
        <w:spacing w:before="160" w:after="200" w:line="360" w:lineRule="auto"/>
        <w:ind w:left="0"/>
        <w:jc w:val="both"/>
        <w:rPr>
          <w:rFonts w:ascii="Palatino Linotype" w:hAnsi="Palatino Linotype"/>
          <w:b/>
          <w:i/>
        </w:rPr>
      </w:pPr>
    </w:p>
    <w:p w:rsidR="00657C8C" w:rsidRPr="00FB6298" w:rsidRDefault="00D63D37" w:rsidP="00F8286F">
      <w:pPr>
        <w:pStyle w:val="Prrafodelista"/>
        <w:tabs>
          <w:tab w:val="left" w:pos="567"/>
        </w:tabs>
        <w:spacing w:before="160" w:after="200" w:line="360" w:lineRule="auto"/>
        <w:ind w:left="0"/>
        <w:contextualSpacing w:val="0"/>
        <w:jc w:val="both"/>
        <w:rPr>
          <w:rFonts w:ascii="Palatino Linotype" w:hAnsi="Palatino Linotype" w:cs="Arial"/>
          <w:b/>
        </w:rPr>
      </w:pPr>
      <w:r w:rsidRPr="00FB6298">
        <w:rPr>
          <w:rFonts w:ascii="Palatino Linotype" w:hAnsi="Palatino Linotype" w:cs="Arial"/>
          <w:b/>
          <w:sz w:val="28"/>
        </w:rPr>
        <w:t>III</w:t>
      </w:r>
      <w:r w:rsidR="00C17BC9" w:rsidRPr="00FB6298">
        <w:rPr>
          <w:rFonts w:ascii="Palatino Linotype" w:hAnsi="Palatino Linotype" w:cs="Arial"/>
          <w:b/>
          <w:sz w:val="28"/>
        </w:rPr>
        <w:t>.</w:t>
      </w:r>
      <w:r w:rsidR="00C17BC9" w:rsidRPr="00FB6298">
        <w:rPr>
          <w:rFonts w:ascii="Palatino Linotype" w:hAnsi="Palatino Linotype"/>
        </w:rPr>
        <w:t xml:space="preserve"> </w:t>
      </w:r>
      <w:r w:rsidR="00F8286F" w:rsidRPr="00FB6298">
        <w:rPr>
          <w:rFonts w:ascii="Palatino Linotype" w:hAnsi="Palatino Linotype" w:cs="Arial"/>
          <w:szCs w:val="20"/>
        </w:rPr>
        <w:t xml:space="preserve">De las </w:t>
      </w:r>
      <w:r w:rsidR="00F8286F" w:rsidRPr="00FB6298">
        <w:rPr>
          <w:rFonts w:ascii="Palatino Linotype" w:hAnsi="Palatino Linotype"/>
        </w:rPr>
        <w:t>constancias</w:t>
      </w:r>
      <w:r w:rsidR="00F8286F" w:rsidRPr="00FB6298">
        <w:rPr>
          <w:rFonts w:ascii="Palatino Linotype" w:hAnsi="Palatino Linotype" w:cs="Arial"/>
          <w:szCs w:val="20"/>
        </w:rPr>
        <w:t xml:space="preserve"> que obran en el expediente electrónico del </w:t>
      </w:r>
      <w:r w:rsidR="00F8286F" w:rsidRPr="00FB6298">
        <w:rPr>
          <w:rFonts w:ascii="Palatino Linotype" w:hAnsi="Palatino Linotype" w:cs="Arial"/>
          <w:b/>
          <w:szCs w:val="20"/>
        </w:rPr>
        <w:t>SAIMEX</w:t>
      </w:r>
      <w:r w:rsidR="00F8286F" w:rsidRPr="00FB6298">
        <w:rPr>
          <w:rFonts w:ascii="Palatino Linotype" w:hAnsi="Palatino Linotype" w:cs="Arial"/>
          <w:szCs w:val="20"/>
        </w:rPr>
        <w:t xml:space="preserve">, se advierte </w:t>
      </w:r>
      <w:r w:rsidR="00F8286F" w:rsidRPr="00FB6298">
        <w:rPr>
          <w:rFonts w:ascii="Palatino Linotype" w:hAnsi="Palatino Linotype"/>
        </w:rPr>
        <w:t>que</w:t>
      </w:r>
      <w:r w:rsidR="00F8286F" w:rsidRPr="00FB6298">
        <w:rPr>
          <w:rFonts w:ascii="Palatino Linotype" w:hAnsi="Palatino Linotype" w:cs="Arial"/>
        </w:rPr>
        <w:t xml:space="preserve"> en fecha</w:t>
      </w:r>
      <w:r w:rsidR="00CF05C9" w:rsidRPr="00FB6298">
        <w:rPr>
          <w:rFonts w:ascii="Palatino Linotype" w:hAnsi="Palatino Linotype" w:cs="Arial"/>
        </w:rPr>
        <w:t>s</w:t>
      </w:r>
      <w:r w:rsidR="00F8286F" w:rsidRPr="00FB6298">
        <w:rPr>
          <w:rFonts w:ascii="Palatino Linotype" w:hAnsi="Palatino Linotype" w:cs="Arial"/>
        </w:rPr>
        <w:t xml:space="preserve"> </w:t>
      </w:r>
      <w:r w:rsidR="00CF05C9" w:rsidRPr="00FB6298">
        <w:rPr>
          <w:rFonts w:ascii="Palatino Linotype" w:hAnsi="Palatino Linotype" w:cs="Arial"/>
        </w:rPr>
        <w:t xml:space="preserve">primero y ocho </w:t>
      </w:r>
      <w:r w:rsidR="00F8286F" w:rsidRPr="00FB6298">
        <w:rPr>
          <w:rFonts w:ascii="Palatino Linotype" w:hAnsi="Palatino Linotype" w:cs="Arial"/>
        </w:rPr>
        <w:t xml:space="preserve">de </w:t>
      </w:r>
      <w:r w:rsidR="00CF05C9" w:rsidRPr="00FB6298">
        <w:rPr>
          <w:rFonts w:ascii="Palatino Linotype" w:hAnsi="Palatino Linotype" w:cs="Arial"/>
        </w:rPr>
        <w:t xml:space="preserve">febrero </w:t>
      </w:r>
      <w:r w:rsidR="00F8286F" w:rsidRPr="00FB6298">
        <w:rPr>
          <w:rFonts w:ascii="Palatino Linotype" w:hAnsi="Palatino Linotype" w:cs="Arial"/>
        </w:rPr>
        <w:t>de dos mil dieci</w:t>
      </w:r>
      <w:r w:rsidR="00CF05C9" w:rsidRPr="00FB6298">
        <w:rPr>
          <w:rFonts w:ascii="Palatino Linotype" w:hAnsi="Palatino Linotype" w:cs="Arial"/>
        </w:rPr>
        <w:t>nueve</w:t>
      </w:r>
      <w:r w:rsidR="00F8286F" w:rsidRPr="00FB6298">
        <w:rPr>
          <w:rFonts w:ascii="Palatino Linotype" w:hAnsi="Palatino Linotype"/>
        </w:rPr>
        <w:t>,</w:t>
      </w:r>
      <w:r w:rsidR="00F8286F" w:rsidRPr="00FB6298">
        <w:rPr>
          <w:rFonts w:ascii="Palatino Linotype" w:hAnsi="Palatino Linotype" w:cs="Arial"/>
        </w:rPr>
        <w:t xml:space="preserve"> </w:t>
      </w:r>
      <w:r w:rsidR="00F8286F" w:rsidRPr="00FB6298">
        <w:rPr>
          <w:rFonts w:ascii="Palatino Linotype" w:hAnsi="Palatino Linotype" w:cs="Arial"/>
          <w:b/>
        </w:rPr>
        <w:t>EL SUJETO OBLIGADO</w:t>
      </w:r>
      <w:r w:rsidR="00F8286F" w:rsidRPr="00FB6298">
        <w:rPr>
          <w:rFonts w:ascii="Palatino Linotype" w:hAnsi="Palatino Linotype" w:cs="Arial"/>
        </w:rPr>
        <w:t xml:space="preserve"> dio respuesta a la</w:t>
      </w:r>
      <w:r w:rsidR="00993CFC" w:rsidRPr="00FB6298">
        <w:rPr>
          <w:rFonts w:ascii="Palatino Linotype" w:hAnsi="Palatino Linotype" w:cs="Arial"/>
        </w:rPr>
        <w:t>s</w:t>
      </w:r>
      <w:r w:rsidR="00F8286F" w:rsidRPr="00FB6298">
        <w:rPr>
          <w:rFonts w:ascii="Palatino Linotype" w:hAnsi="Palatino Linotype" w:cs="Arial"/>
        </w:rPr>
        <w:t xml:space="preserve"> </w:t>
      </w:r>
      <w:r w:rsidR="00F8286F" w:rsidRPr="00FB6298">
        <w:rPr>
          <w:rFonts w:ascii="Palatino Linotype" w:hAnsi="Palatino Linotype"/>
        </w:rPr>
        <w:t>solicitud</w:t>
      </w:r>
      <w:r w:rsidR="00993CFC" w:rsidRPr="00FB6298">
        <w:rPr>
          <w:rFonts w:ascii="Palatino Linotype" w:hAnsi="Palatino Linotype"/>
        </w:rPr>
        <w:t>es</w:t>
      </w:r>
      <w:r w:rsidR="00F8286F" w:rsidRPr="00FB6298">
        <w:rPr>
          <w:rFonts w:ascii="Palatino Linotype" w:hAnsi="Palatino Linotype" w:cs="Arial"/>
        </w:rPr>
        <w:t xml:space="preserve"> de </w:t>
      </w:r>
      <w:r w:rsidR="00F8286F" w:rsidRPr="00FB6298">
        <w:rPr>
          <w:rFonts w:ascii="Palatino Linotype" w:hAnsi="Palatino Linotype"/>
        </w:rPr>
        <w:t>acceso</w:t>
      </w:r>
      <w:r w:rsidR="00F8286F" w:rsidRPr="00FB6298">
        <w:rPr>
          <w:rFonts w:ascii="Palatino Linotype" w:hAnsi="Palatino Linotype" w:cs="Arial"/>
        </w:rPr>
        <w:t xml:space="preserve"> a la información pública requerida</w:t>
      </w:r>
      <w:r w:rsidR="005B0BF4" w:rsidRPr="00FB6298">
        <w:rPr>
          <w:rFonts w:ascii="Palatino Linotype" w:hAnsi="Palatino Linotype" w:cs="Arial"/>
        </w:rPr>
        <w:t>s</w:t>
      </w:r>
      <w:r w:rsidR="00F8286F" w:rsidRPr="00FB6298">
        <w:rPr>
          <w:rFonts w:ascii="Palatino Linotype" w:hAnsi="Palatino Linotype" w:cs="Arial"/>
        </w:rPr>
        <w:t xml:space="preserve"> por </w:t>
      </w:r>
      <w:r w:rsidR="00CF05C9" w:rsidRPr="00FB6298">
        <w:rPr>
          <w:rFonts w:ascii="Palatino Linotype" w:hAnsi="Palatino Linotype" w:cs="Arial"/>
          <w:b/>
        </w:rPr>
        <w:t>E</w:t>
      </w:r>
      <w:r w:rsidR="00F8286F" w:rsidRPr="00FB6298">
        <w:rPr>
          <w:rFonts w:ascii="Palatino Linotype" w:hAnsi="Palatino Linotype" w:cs="Arial"/>
          <w:b/>
        </w:rPr>
        <w:t>L RECURRENTE</w:t>
      </w:r>
      <w:r w:rsidR="005B0BF4" w:rsidRPr="00FB6298">
        <w:rPr>
          <w:rFonts w:ascii="Palatino Linotype" w:hAnsi="Palatino Linotype" w:cs="Arial"/>
        </w:rPr>
        <w:t>; por lo que, respecta a las solicitudes de información números</w:t>
      </w:r>
      <w:r w:rsidR="005B0BF4" w:rsidRPr="00FB6298">
        <w:rPr>
          <w:rFonts w:ascii="Palatino Linotype" w:hAnsi="Palatino Linotype" w:cs="Arial"/>
          <w:b/>
        </w:rPr>
        <w:t xml:space="preserve"> </w:t>
      </w:r>
      <w:r w:rsidR="00657C8C" w:rsidRPr="00FB6298">
        <w:rPr>
          <w:rFonts w:ascii="Palatino Linotype" w:hAnsi="Palatino Linotype" w:cs="Arial"/>
          <w:b/>
        </w:rPr>
        <w:t>00078/ATIZARA/</w:t>
      </w:r>
      <w:r w:rsidR="005B0BF4" w:rsidRPr="00FB6298">
        <w:rPr>
          <w:rFonts w:ascii="Palatino Linotype" w:hAnsi="Palatino Linotype" w:cs="Arial"/>
          <w:b/>
        </w:rPr>
        <w:t xml:space="preserve">IP/2019 </w:t>
      </w:r>
      <w:r w:rsidR="005B0BF4" w:rsidRPr="00FB6298">
        <w:rPr>
          <w:rFonts w:ascii="Palatino Linotype" w:hAnsi="Palatino Linotype" w:cs="Arial"/>
        </w:rPr>
        <w:t>y</w:t>
      </w:r>
      <w:r w:rsidR="005B0BF4" w:rsidRPr="00FB6298">
        <w:rPr>
          <w:rFonts w:ascii="Palatino Linotype" w:hAnsi="Palatino Linotype" w:cs="Arial"/>
          <w:b/>
        </w:rPr>
        <w:t xml:space="preserve"> 00079/ATIZARA/IP/2019 </w:t>
      </w:r>
      <w:r w:rsidR="005B0BF4" w:rsidRPr="00FB6298">
        <w:rPr>
          <w:rFonts w:ascii="Palatino Linotype" w:hAnsi="Palatino Linotype" w:cs="Arial"/>
        </w:rPr>
        <w:t>informó:</w:t>
      </w:r>
      <w:r w:rsidR="00657C8C" w:rsidRPr="00FB6298">
        <w:rPr>
          <w:rFonts w:ascii="Palatino Linotype" w:hAnsi="Palatino Linotype" w:cs="Arial"/>
          <w:b/>
        </w:rPr>
        <w:t xml:space="preserve"> </w:t>
      </w:r>
    </w:p>
    <w:p w:rsidR="00CF05C9" w:rsidRPr="00FB6298" w:rsidRDefault="00F8286F" w:rsidP="00CF05C9">
      <w:pPr>
        <w:spacing w:before="200" w:after="200"/>
        <w:ind w:left="851" w:right="709"/>
        <w:jc w:val="both"/>
        <w:rPr>
          <w:rFonts w:ascii="Palatino Linotype" w:hAnsi="Palatino Linotype" w:cs="Arial"/>
          <w:i/>
          <w:sz w:val="22"/>
          <w:szCs w:val="22"/>
        </w:rPr>
      </w:pPr>
      <w:r w:rsidRPr="00FB6298">
        <w:rPr>
          <w:rFonts w:ascii="Palatino Linotype" w:hAnsi="Palatino Linotype" w:cs="Arial"/>
          <w:i/>
          <w:sz w:val="22"/>
        </w:rPr>
        <w:t>“…</w:t>
      </w:r>
      <w:r w:rsidR="00CF05C9" w:rsidRPr="00FB6298">
        <w:rPr>
          <w:rFonts w:ascii="Palatino Linotype" w:hAnsi="Palatino Linotype" w:cs="Arial"/>
          <w:i/>
          <w:sz w:val="22"/>
          <w:szCs w:val="22"/>
        </w:rPr>
        <w:t xml:space="preserve">En respuesta a la solicitud recibida, nos permitimos hacer de su conocimiento que con fundamento en el artículo 53, Fracciones: II, V y VI de la Ley de </w:t>
      </w:r>
      <w:r w:rsidR="00CF05C9" w:rsidRPr="00FB6298">
        <w:rPr>
          <w:rFonts w:ascii="Palatino Linotype" w:hAnsi="Palatino Linotype" w:cs="Arial"/>
          <w:i/>
          <w:sz w:val="22"/>
          <w:szCs w:val="22"/>
        </w:rPr>
        <w:lastRenderedPageBreak/>
        <w:t>Transparencia y Acceso a la Información Pública del Estado de México y Municipios, le contestamos que:</w:t>
      </w:r>
    </w:p>
    <w:p w:rsidR="00F8286F" w:rsidRPr="00FB6298" w:rsidRDefault="00CF05C9" w:rsidP="00CF05C9">
      <w:pPr>
        <w:spacing w:before="200" w:after="200"/>
        <w:ind w:left="851" w:right="709"/>
        <w:jc w:val="both"/>
        <w:rPr>
          <w:rFonts w:ascii="Palatino Linotype" w:hAnsi="Palatino Linotype"/>
          <w:sz w:val="22"/>
        </w:rPr>
      </w:pPr>
      <w:r w:rsidRPr="00FB6298">
        <w:rPr>
          <w:rFonts w:ascii="Palatino Linotype" w:hAnsi="Palatino Linotype" w:cs="Arial"/>
          <w:i/>
          <w:sz w:val="22"/>
          <w:szCs w:val="22"/>
        </w:rPr>
        <w:t>En atención a la solicitud de información ingresada a través del Sistema Acceso a la Información Mexiquense (SAIMEX), a la cual le recayó el número de folio 00078/ATIZARA/IP/2019, mismo donde fuera solicitado lo siguiente: “…..SOLICITO TODAS LAS ACTAS DE CABILDO DONDE SE DIO INSTALCIÓN A TODAS COMISIONES EDICILIAS ASÍ COMO SU REGLAMENTO RESPECTIVO DEL AYUTAMIENTO DE ATIZAPAN DE ZARAGOZA..…..”(Sic). En relación a su petición se hace de su conocimiento que las comisiones edilicias fueron aprobadas en la primera sesión solemne de cabildo celebrada el día 01 de enero del presente año, informando a usted que el acta de esa sesión, está a su disposición en medio digital en el portal del Ayuntamiento en la siguiente ruta: https://www.atizapan.gob.mx/transparencia/actas-gacetas (transparencia-actas y gacetas) En cuanto a la instalación y el reglamento respectivo se encuentra publicados en la ruta antes mencionada y a su disposición en medio digital en la gaceta 1 y 4 respectivamente. Atentamente Secretaria del Ayuntamiento</w:t>
      </w:r>
      <w:r w:rsidR="00F8286F" w:rsidRPr="00FB6298">
        <w:rPr>
          <w:rFonts w:ascii="Palatino Linotype" w:hAnsi="Palatino Linotype" w:cs="Arial"/>
          <w:i/>
          <w:sz w:val="22"/>
        </w:rPr>
        <w:t>”</w:t>
      </w:r>
      <w:r w:rsidR="00F8286F" w:rsidRPr="00FB6298">
        <w:rPr>
          <w:rFonts w:ascii="Palatino Linotype" w:hAnsi="Palatino Linotype"/>
          <w:i/>
          <w:spacing w:val="-2"/>
          <w:sz w:val="22"/>
        </w:rPr>
        <w:t xml:space="preserve"> </w:t>
      </w:r>
      <w:r w:rsidR="00F8286F" w:rsidRPr="00FB6298">
        <w:rPr>
          <w:rFonts w:ascii="Palatino Linotype" w:hAnsi="Palatino Linotype"/>
          <w:sz w:val="22"/>
        </w:rPr>
        <w:t>(Sic)</w:t>
      </w:r>
    </w:p>
    <w:p w:rsidR="00CF05C9" w:rsidRPr="00FB6298" w:rsidRDefault="005B0BF4" w:rsidP="00657C8C">
      <w:pPr>
        <w:spacing w:before="200" w:after="200"/>
        <w:ind w:right="709"/>
        <w:jc w:val="both"/>
        <w:rPr>
          <w:rFonts w:ascii="Palatino Linotype" w:hAnsi="Palatino Linotype"/>
          <w:sz w:val="22"/>
        </w:rPr>
      </w:pPr>
      <w:r w:rsidRPr="00FB6298">
        <w:rPr>
          <w:rFonts w:ascii="Palatino Linotype" w:hAnsi="Palatino Linotype"/>
        </w:rPr>
        <w:t xml:space="preserve">Por lo que respecta a la solicitud número </w:t>
      </w:r>
      <w:r w:rsidR="00657C8C" w:rsidRPr="00FB6298">
        <w:rPr>
          <w:rFonts w:ascii="Palatino Linotype" w:hAnsi="Palatino Linotype"/>
          <w:b/>
        </w:rPr>
        <w:t>00066/ATIZARA/IP/</w:t>
      </w:r>
      <w:r w:rsidRPr="00FB6298">
        <w:rPr>
          <w:rFonts w:ascii="Palatino Linotype" w:hAnsi="Palatino Linotype"/>
          <w:b/>
        </w:rPr>
        <w:t xml:space="preserve"> </w:t>
      </w:r>
      <w:r w:rsidR="00657C8C" w:rsidRPr="00FB6298">
        <w:rPr>
          <w:rFonts w:ascii="Palatino Linotype" w:hAnsi="Palatino Linotype"/>
          <w:b/>
        </w:rPr>
        <w:t>2019</w:t>
      </w:r>
      <w:r w:rsidRPr="00FB6298">
        <w:rPr>
          <w:rFonts w:ascii="Palatino Linotype" w:hAnsi="Palatino Linotype"/>
        </w:rPr>
        <w:t xml:space="preserve"> señaló</w:t>
      </w:r>
      <w:r w:rsidRPr="00FB6298">
        <w:rPr>
          <w:rFonts w:ascii="Palatino Linotype" w:hAnsi="Palatino Linotype"/>
          <w:sz w:val="22"/>
        </w:rPr>
        <w:t xml:space="preserve">: </w:t>
      </w:r>
    </w:p>
    <w:p w:rsidR="00657C8C" w:rsidRPr="00FB6298" w:rsidRDefault="00657C8C" w:rsidP="00657C8C">
      <w:pPr>
        <w:spacing w:before="200" w:after="200"/>
        <w:ind w:left="851" w:right="709"/>
        <w:jc w:val="both"/>
        <w:rPr>
          <w:rFonts w:ascii="Palatino Linotype" w:hAnsi="Palatino Linotype"/>
          <w:i/>
          <w:sz w:val="22"/>
        </w:rPr>
      </w:pPr>
      <w:r w:rsidRPr="00FB6298">
        <w:rPr>
          <w:rFonts w:ascii="Palatino Linotype" w:hAnsi="Palatino Linotype"/>
          <w:i/>
          <w:sz w:val="22"/>
        </w:rPr>
        <w:t>“En respuesta a la solicitud recibida, nos permitimos hacer de su conocimiento que con fundamento en el artículo 53, Fracciones: II, V y VI de la Ley de Transparencia y Acceso a la Información Pública del Estado de México y Municipios, le contestamos que:</w:t>
      </w:r>
    </w:p>
    <w:p w:rsidR="00657C8C" w:rsidRPr="00FB6298" w:rsidRDefault="00657C8C" w:rsidP="00657C8C">
      <w:pPr>
        <w:spacing w:before="200" w:after="200"/>
        <w:ind w:left="851" w:right="709"/>
        <w:jc w:val="both"/>
        <w:rPr>
          <w:rFonts w:ascii="Palatino Linotype" w:hAnsi="Palatino Linotype"/>
          <w:i/>
          <w:sz w:val="22"/>
        </w:rPr>
      </w:pPr>
      <w:r w:rsidRPr="00FB6298">
        <w:rPr>
          <w:rFonts w:ascii="Palatino Linotype" w:hAnsi="Palatino Linotype"/>
          <w:i/>
          <w:sz w:val="22"/>
        </w:rPr>
        <w:t xml:space="preserve">En atención a la solicitud de información ingresada a través del Sistema Acceso a la Información Mexiquense (SAIMEX), a la cual le recayó el número de folio 00066/ATIZARA/IP/2019, mismo donde fuera solicitado lo siguiente: “…..SOLICITO CONOCER CON EVIDENCIA DIGITAL O ELECTRÓNICA EL ACTA DE LA SESION DE INSTLACIÓN DE LAS COMISIONES EDILICIAS DE OBRAS ÚBLICAS Y DESARROLLO URBANO, NORMATIVIDAD QUE LA REGULA Y PROYECTOS DE ANALISIS DE DICHA COMISIÓN, ASÍ COMO DE LAS COMISIÓN EDILICIA DE HACIENDA, NORMATIVIDAD QUE LA REGULA Y PROYECTOS DE ANÁLISIS, AMBAS ACTAS DEBIDAMENTE PROTOCOLIZADAS POR MIEMBROS DEL CABILDO Y SECRETARIO DEL AYUTAMIENTO DE </w:t>
      </w:r>
      <w:r w:rsidRPr="00FB6298">
        <w:rPr>
          <w:rFonts w:ascii="Palatino Linotype" w:hAnsi="Palatino Linotype"/>
          <w:i/>
          <w:sz w:val="22"/>
        </w:rPr>
        <w:lastRenderedPageBreak/>
        <w:t xml:space="preserve">ATIZAPAN DE ZARAGOZA..…..”(Sic). En relación a su solicitud anexo al presente en medio digital, las actas de Instalación de las Comisiones Edilicias de Obras Públicas y Desarrollo Urbano, así como la de Hacienda. En cuanto a la normatividad que las regula se hace de su conocimiento que estas son las siguientes: Ley Orgánica Municipal, la cual puede consultar en </w:t>
      </w:r>
      <w:proofErr w:type="spellStart"/>
      <w:r w:rsidRPr="00FB6298">
        <w:rPr>
          <w:rFonts w:ascii="Palatino Linotype" w:hAnsi="Palatino Linotype"/>
          <w:i/>
          <w:sz w:val="22"/>
        </w:rPr>
        <w:t>Legistel</w:t>
      </w:r>
      <w:proofErr w:type="spellEnd"/>
      <w:r w:rsidRPr="00FB6298">
        <w:rPr>
          <w:rFonts w:ascii="Palatino Linotype" w:hAnsi="Palatino Linotype"/>
          <w:i/>
          <w:sz w:val="22"/>
        </w:rPr>
        <w:t xml:space="preserve"> bajo la siguiente ruta: http://legislacion.edomex.gob.mx/node/2116 (Leyes locales- leyes vigentes- ley orgánica municipal) Asimismo el Reglamento de Cabildo y Reglamento de Comisiones Edilicias, los puede consultar en el portal del Ayuntamiento de Atizapán de Zaragoza, en la siguiente ruta: https://www.atizapan.gob.mx/transparencia/actas-gacetas (transparencia-actas y gacetas) Haciendo referencia a los proyectos de análisis de las comisiones en comento, cabe destacar que cada una determina su metodología de estudio análisis y resolución. Atentamente Secretaría del Ayuntamiento”</w:t>
      </w:r>
      <w:r w:rsidR="00CA4C90" w:rsidRPr="00FB6298">
        <w:rPr>
          <w:rFonts w:ascii="Palatino Linotype" w:hAnsi="Palatino Linotype"/>
          <w:i/>
          <w:sz w:val="22"/>
        </w:rPr>
        <w:t xml:space="preserve">. (Sic) </w:t>
      </w:r>
    </w:p>
    <w:p w:rsidR="00657C8C" w:rsidRPr="00FB6298" w:rsidRDefault="00CA4C90" w:rsidP="00B91DDA">
      <w:pPr>
        <w:spacing w:before="200" w:after="200" w:line="360" w:lineRule="auto"/>
        <w:jc w:val="both"/>
        <w:rPr>
          <w:rFonts w:ascii="Palatino Linotype" w:hAnsi="Palatino Linotype"/>
        </w:rPr>
      </w:pPr>
      <w:r w:rsidRPr="00FB6298">
        <w:rPr>
          <w:rFonts w:ascii="Palatino Linotype" w:hAnsi="Palatino Linotype"/>
        </w:rPr>
        <w:t xml:space="preserve">Ajuntando a su respuesta los archivos electrónicos denominados </w:t>
      </w:r>
      <w:r w:rsidRPr="00FB6298">
        <w:rPr>
          <w:rFonts w:ascii="Palatino Linotype" w:hAnsi="Palatino Linotype"/>
          <w:b/>
        </w:rPr>
        <w:t>ACTA INST. COM. EDIL. O.P Y D.U.pdf y ACTA INST. COM. EDIL. HDA.pdf,</w:t>
      </w:r>
      <w:r w:rsidRPr="00FB6298">
        <w:rPr>
          <w:rFonts w:ascii="Palatino Linotype" w:hAnsi="Palatino Linotype"/>
        </w:rPr>
        <w:t xml:space="preserve"> mismos que se omite su inserción por ser </w:t>
      </w:r>
      <w:r w:rsidR="00B91DDA" w:rsidRPr="00FB6298">
        <w:rPr>
          <w:rFonts w:ascii="Palatino Linotype" w:hAnsi="Palatino Linotype"/>
        </w:rPr>
        <w:t xml:space="preserve">del conocimiento de las partes, aunado a que serán analizados en el estudio de la presente resolución. </w:t>
      </w:r>
    </w:p>
    <w:p w:rsidR="00C17BC9" w:rsidRPr="00FB6298" w:rsidRDefault="00F8286F" w:rsidP="00981455">
      <w:pPr>
        <w:spacing w:before="100" w:beforeAutospacing="1" w:after="100" w:afterAutospacing="1" w:line="360" w:lineRule="auto"/>
        <w:jc w:val="both"/>
        <w:rPr>
          <w:rFonts w:ascii="Palatino Linotype" w:hAnsi="Palatino Linotype" w:cs="Arial"/>
        </w:rPr>
      </w:pPr>
      <w:r w:rsidRPr="00FB6298">
        <w:rPr>
          <w:rFonts w:ascii="Palatino Linotype" w:hAnsi="Palatino Linotype"/>
          <w:b/>
          <w:sz w:val="28"/>
          <w:szCs w:val="28"/>
        </w:rPr>
        <w:t>IV</w:t>
      </w:r>
      <w:r w:rsidRPr="00FB6298">
        <w:rPr>
          <w:rFonts w:ascii="Palatino Linotype" w:hAnsi="Palatino Linotype"/>
          <w:sz w:val="28"/>
          <w:szCs w:val="28"/>
        </w:rPr>
        <w:t xml:space="preserve"> </w:t>
      </w:r>
      <w:r w:rsidR="00C17BC9" w:rsidRPr="00FB6298">
        <w:rPr>
          <w:rFonts w:ascii="Palatino Linotype" w:hAnsi="Palatino Linotype"/>
        </w:rPr>
        <w:t>Inconforme con la</w:t>
      </w:r>
      <w:r w:rsidR="00993CFC" w:rsidRPr="00FB6298">
        <w:rPr>
          <w:rFonts w:ascii="Palatino Linotype" w:hAnsi="Palatino Linotype"/>
        </w:rPr>
        <w:t>s</w:t>
      </w:r>
      <w:r w:rsidR="00C17BC9" w:rsidRPr="00FB6298">
        <w:rPr>
          <w:rFonts w:ascii="Palatino Linotype" w:hAnsi="Palatino Linotype"/>
        </w:rPr>
        <w:t xml:space="preserve"> </w:t>
      </w:r>
      <w:r w:rsidR="00C17BC9" w:rsidRPr="00FB6298">
        <w:rPr>
          <w:rFonts w:ascii="Palatino Linotype" w:hAnsi="Palatino Linotype" w:cs="Arial"/>
        </w:rPr>
        <w:t>respuesta</w:t>
      </w:r>
      <w:r w:rsidR="00993CFC" w:rsidRPr="00FB6298">
        <w:rPr>
          <w:rFonts w:ascii="Palatino Linotype" w:hAnsi="Palatino Linotype" w:cs="Arial"/>
        </w:rPr>
        <w:t>s</w:t>
      </w:r>
      <w:r w:rsidR="00C17BC9" w:rsidRPr="00FB6298">
        <w:rPr>
          <w:rFonts w:ascii="Palatino Linotype" w:hAnsi="Palatino Linotype" w:cs="Arial"/>
        </w:rPr>
        <w:t>,</w:t>
      </w:r>
      <w:r w:rsidR="00ED29F8" w:rsidRPr="00FB6298">
        <w:rPr>
          <w:rFonts w:ascii="Palatino Linotype" w:hAnsi="Palatino Linotype" w:cs="Arial"/>
        </w:rPr>
        <w:t xml:space="preserve"> el </w:t>
      </w:r>
      <w:r w:rsidR="00CA4C90" w:rsidRPr="00FB6298">
        <w:rPr>
          <w:rFonts w:ascii="Palatino Linotype" w:hAnsi="Palatino Linotype" w:cs="Arial"/>
        </w:rPr>
        <w:t>catorce de febrero de dos mil diecinueve</w:t>
      </w:r>
      <w:r w:rsidR="00ED29F8" w:rsidRPr="00FB6298">
        <w:rPr>
          <w:rFonts w:ascii="Palatino Linotype" w:hAnsi="Palatino Linotype" w:cs="Arial"/>
        </w:rPr>
        <w:t>,</w:t>
      </w:r>
      <w:r w:rsidR="00C17BC9" w:rsidRPr="00FB6298">
        <w:rPr>
          <w:rFonts w:ascii="Palatino Linotype" w:hAnsi="Palatino Linotype" w:cs="Arial"/>
        </w:rPr>
        <w:t xml:space="preserve"> </w:t>
      </w:r>
      <w:r w:rsidR="00CA4C90" w:rsidRPr="00FB6298">
        <w:rPr>
          <w:rFonts w:ascii="Palatino Linotype" w:hAnsi="Palatino Linotype" w:cs="Arial"/>
          <w:b/>
        </w:rPr>
        <w:t>E</w:t>
      </w:r>
      <w:r w:rsidR="00CA4C90" w:rsidRPr="00FB6298">
        <w:rPr>
          <w:rFonts w:ascii="Palatino Linotype" w:hAnsi="Palatino Linotype"/>
          <w:b/>
        </w:rPr>
        <w:t xml:space="preserve">L </w:t>
      </w:r>
      <w:r w:rsidR="00C17BC9" w:rsidRPr="00FB6298">
        <w:rPr>
          <w:rFonts w:ascii="Palatino Linotype" w:hAnsi="Palatino Linotype"/>
          <w:b/>
        </w:rPr>
        <w:t>RECURRENTE</w:t>
      </w:r>
      <w:r w:rsidR="00ED29F8" w:rsidRPr="00FB6298">
        <w:rPr>
          <w:rFonts w:ascii="Palatino Linotype" w:hAnsi="Palatino Linotype"/>
        </w:rPr>
        <w:t xml:space="preserve"> interpuso los </w:t>
      </w:r>
      <w:r w:rsidR="00C17BC9" w:rsidRPr="00FB6298">
        <w:rPr>
          <w:rFonts w:ascii="Palatino Linotype" w:hAnsi="Palatino Linotype"/>
        </w:rPr>
        <w:t>recurso</w:t>
      </w:r>
      <w:r w:rsidR="00ED29F8" w:rsidRPr="00FB6298">
        <w:rPr>
          <w:rFonts w:ascii="Palatino Linotype" w:hAnsi="Palatino Linotype"/>
        </w:rPr>
        <w:t>s</w:t>
      </w:r>
      <w:r w:rsidR="00C17BC9" w:rsidRPr="00FB6298">
        <w:rPr>
          <w:rFonts w:ascii="Palatino Linotype" w:hAnsi="Palatino Linotype"/>
        </w:rPr>
        <w:t xml:space="preserve"> de revisión</w:t>
      </w:r>
      <w:r w:rsidR="00ED29F8" w:rsidRPr="00FB6298">
        <w:rPr>
          <w:rFonts w:ascii="Palatino Linotype" w:hAnsi="Palatino Linotype"/>
        </w:rPr>
        <w:t xml:space="preserve"> objeto del presente estudio, los cuales fueron </w:t>
      </w:r>
      <w:r w:rsidR="00C17BC9" w:rsidRPr="00FB6298">
        <w:rPr>
          <w:rFonts w:ascii="Palatino Linotype" w:hAnsi="Palatino Linotype"/>
        </w:rPr>
        <w:t>registrado</w:t>
      </w:r>
      <w:r w:rsidR="00ED29F8" w:rsidRPr="00FB6298">
        <w:rPr>
          <w:rFonts w:ascii="Palatino Linotype" w:hAnsi="Palatino Linotype"/>
        </w:rPr>
        <w:t>s</w:t>
      </w:r>
      <w:r w:rsidR="00C17BC9" w:rsidRPr="00FB6298">
        <w:rPr>
          <w:rFonts w:ascii="Palatino Linotype" w:hAnsi="Palatino Linotype"/>
        </w:rPr>
        <w:t xml:space="preserve"> en </w:t>
      </w:r>
      <w:r w:rsidR="00C17BC9" w:rsidRPr="00FB6298">
        <w:rPr>
          <w:rFonts w:ascii="Palatino Linotype" w:hAnsi="Palatino Linotype"/>
          <w:b/>
        </w:rPr>
        <w:t>EL SAIMEX</w:t>
      </w:r>
      <w:r w:rsidR="00C17BC9" w:rsidRPr="00FB6298">
        <w:rPr>
          <w:rFonts w:ascii="Palatino Linotype" w:hAnsi="Palatino Linotype"/>
        </w:rPr>
        <w:t xml:space="preserve"> y se le</w:t>
      </w:r>
      <w:r w:rsidR="00ED29F8" w:rsidRPr="00FB6298">
        <w:rPr>
          <w:rFonts w:ascii="Palatino Linotype" w:hAnsi="Palatino Linotype"/>
        </w:rPr>
        <w:t xml:space="preserve">s asignaron los números de expediente </w:t>
      </w:r>
      <w:r w:rsidR="00CA4C90" w:rsidRPr="00FB6298">
        <w:rPr>
          <w:rFonts w:ascii="Palatino Linotype" w:hAnsi="Palatino Linotype" w:cs="Arial"/>
          <w:b/>
          <w:bCs/>
        </w:rPr>
        <w:t>00667</w:t>
      </w:r>
      <w:r w:rsidR="00993CFC" w:rsidRPr="00FB6298">
        <w:rPr>
          <w:rFonts w:ascii="Palatino Linotype" w:hAnsi="Palatino Linotype" w:cs="Arial"/>
          <w:b/>
          <w:bCs/>
        </w:rPr>
        <w:t>/INFOEM/IP/RR/201</w:t>
      </w:r>
      <w:r w:rsidR="00CA4C90" w:rsidRPr="00FB6298">
        <w:rPr>
          <w:rFonts w:ascii="Palatino Linotype" w:hAnsi="Palatino Linotype" w:cs="Arial"/>
          <w:b/>
          <w:bCs/>
        </w:rPr>
        <w:t>9, 00668</w:t>
      </w:r>
      <w:r w:rsidR="00993CFC" w:rsidRPr="00FB6298">
        <w:rPr>
          <w:rFonts w:ascii="Palatino Linotype" w:hAnsi="Palatino Linotype" w:cs="Arial"/>
          <w:b/>
          <w:bCs/>
        </w:rPr>
        <w:t>/INFOEM/IP/RR/201</w:t>
      </w:r>
      <w:r w:rsidR="00CA4C90" w:rsidRPr="00FB6298">
        <w:rPr>
          <w:rFonts w:ascii="Palatino Linotype" w:hAnsi="Palatino Linotype" w:cs="Arial"/>
          <w:b/>
          <w:bCs/>
        </w:rPr>
        <w:t>9 y 00671</w:t>
      </w:r>
      <w:r w:rsidR="00993CFC" w:rsidRPr="00FB6298">
        <w:rPr>
          <w:rFonts w:ascii="Palatino Linotype" w:hAnsi="Palatino Linotype" w:cs="Arial"/>
          <w:b/>
          <w:bCs/>
        </w:rPr>
        <w:t>/INFOEM/IP/RR/201</w:t>
      </w:r>
      <w:r w:rsidR="00CA4C90" w:rsidRPr="00FB6298">
        <w:rPr>
          <w:rFonts w:ascii="Palatino Linotype" w:hAnsi="Palatino Linotype" w:cs="Arial"/>
          <w:b/>
          <w:bCs/>
        </w:rPr>
        <w:t>9</w:t>
      </w:r>
      <w:r w:rsidR="00ED29F8" w:rsidRPr="00FB6298">
        <w:rPr>
          <w:rFonts w:ascii="Palatino Linotype" w:hAnsi="Palatino Linotype" w:cs="Arial"/>
        </w:rPr>
        <w:t>, en los</w:t>
      </w:r>
      <w:r w:rsidR="00C17BC9" w:rsidRPr="00FB6298">
        <w:rPr>
          <w:rFonts w:ascii="Palatino Linotype" w:hAnsi="Palatino Linotype" w:cs="Arial"/>
        </w:rPr>
        <w:t xml:space="preserve"> que señaló como acto impugnado lo siguiente:</w:t>
      </w:r>
    </w:p>
    <w:p w:rsidR="00ED29F8" w:rsidRPr="00FB6298" w:rsidRDefault="002252D7" w:rsidP="00981455">
      <w:pPr>
        <w:spacing w:before="100" w:beforeAutospacing="1" w:after="100" w:afterAutospacing="1" w:line="360" w:lineRule="auto"/>
        <w:ind w:left="851" w:right="709"/>
        <w:jc w:val="both"/>
        <w:rPr>
          <w:rFonts w:ascii="Palatino Linotype" w:hAnsi="Palatino Linotype"/>
          <w:i/>
          <w:color w:val="000000"/>
          <w:sz w:val="22"/>
          <w:szCs w:val="22"/>
        </w:rPr>
      </w:pPr>
      <w:r w:rsidRPr="00FB6298">
        <w:rPr>
          <w:rFonts w:ascii="Palatino Linotype" w:hAnsi="Palatino Linotype"/>
          <w:i/>
          <w:color w:val="000000"/>
          <w:sz w:val="22"/>
          <w:szCs w:val="22"/>
        </w:rPr>
        <w:t>“</w:t>
      </w:r>
      <w:r w:rsidR="00CA4C90" w:rsidRPr="00FB6298">
        <w:rPr>
          <w:rFonts w:ascii="Palatino Linotype" w:hAnsi="Palatino Linotype"/>
          <w:i/>
          <w:color w:val="000000"/>
          <w:sz w:val="22"/>
          <w:szCs w:val="22"/>
        </w:rPr>
        <w:t>RESPUESTA DE LA AUTORIDAD</w:t>
      </w:r>
      <w:r w:rsidRPr="00FB6298">
        <w:rPr>
          <w:rFonts w:ascii="Palatino Linotype" w:hAnsi="Palatino Linotype"/>
          <w:i/>
          <w:color w:val="000000"/>
          <w:sz w:val="22"/>
          <w:szCs w:val="22"/>
        </w:rPr>
        <w:t>” (Sic)</w:t>
      </w:r>
    </w:p>
    <w:p w:rsidR="00C17BC9" w:rsidRPr="00FB6298" w:rsidRDefault="00C17BC9" w:rsidP="00981455">
      <w:pPr>
        <w:spacing w:before="100" w:beforeAutospacing="1" w:after="100" w:afterAutospacing="1" w:line="360" w:lineRule="auto"/>
        <w:jc w:val="both"/>
        <w:rPr>
          <w:rFonts w:ascii="Palatino Linotype" w:hAnsi="Palatino Linotype"/>
          <w:color w:val="000000"/>
          <w:szCs w:val="14"/>
        </w:rPr>
      </w:pPr>
      <w:r w:rsidRPr="00FB6298">
        <w:rPr>
          <w:rFonts w:ascii="Palatino Linotype" w:hAnsi="Palatino Linotype"/>
          <w:color w:val="000000"/>
          <w:szCs w:val="14"/>
        </w:rPr>
        <w:t>Asimismo como razones o motivos de inconformidad manifestó:</w:t>
      </w:r>
    </w:p>
    <w:p w:rsidR="00981455" w:rsidRPr="00FB6298" w:rsidRDefault="00981455" w:rsidP="00E56404">
      <w:pPr>
        <w:ind w:left="851" w:right="709"/>
        <w:jc w:val="both"/>
        <w:rPr>
          <w:rFonts w:ascii="Palatino Linotype" w:hAnsi="Palatino Linotype" w:cs="Arial"/>
          <w:b/>
          <w:bCs/>
        </w:rPr>
      </w:pPr>
      <w:r w:rsidRPr="00FB6298">
        <w:rPr>
          <w:rFonts w:ascii="Palatino Linotype" w:hAnsi="Palatino Linotype" w:cs="Arial"/>
          <w:b/>
          <w:bCs/>
        </w:rPr>
        <w:lastRenderedPageBreak/>
        <w:t>00667/INFOEM/IP/RR/2019</w:t>
      </w:r>
    </w:p>
    <w:p w:rsidR="002252D7" w:rsidRPr="00FB6298" w:rsidRDefault="002252D7" w:rsidP="00E56404">
      <w:pPr>
        <w:ind w:left="851" w:right="709"/>
        <w:jc w:val="both"/>
        <w:rPr>
          <w:rFonts w:ascii="Palatino Linotype" w:hAnsi="Palatino Linotype"/>
          <w:i/>
          <w:color w:val="000000"/>
          <w:sz w:val="22"/>
          <w:szCs w:val="22"/>
        </w:rPr>
      </w:pPr>
      <w:r w:rsidRPr="00FB6298">
        <w:rPr>
          <w:rFonts w:ascii="Palatino Linotype" w:hAnsi="Palatino Linotype"/>
          <w:i/>
          <w:color w:val="000000"/>
          <w:sz w:val="22"/>
          <w:szCs w:val="22"/>
        </w:rPr>
        <w:t>“</w:t>
      </w:r>
      <w:r w:rsidR="00981455" w:rsidRPr="00FB6298">
        <w:rPr>
          <w:rFonts w:ascii="Palatino Linotype" w:hAnsi="Palatino Linotype"/>
          <w:i/>
          <w:color w:val="000000"/>
          <w:sz w:val="22"/>
          <w:szCs w:val="22"/>
        </w:rPr>
        <w:t>LA LIGA https://www.atizapan.gob.mx/transparencia/actas-gacetas ESTA SUSPENDIDA, NO ME LLEVA A NINGUN SITIO POR LO QUE LA RESPUESTA DE LA AUTORIDAD O ES NEGATIVA O NO CORRESPONDE A LO SOLICITADO.</w:t>
      </w:r>
      <w:r w:rsidRPr="00FB6298">
        <w:rPr>
          <w:rFonts w:ascii="Palatino Linotype" w:hAnsi="Palatino Linotype"/>
          <w:i/>
          <w:color w:val="000000"/>
          <w:sz w:val="22"/>
          <w:szCs w:val="22"/>
        </w:rPr>
        <w:t>” (Sic)</w:t>
      </w:r>
    </w:p>
    <w:p w:rsidR="00981455" w:rsidRPr="00FB6298" w:rsidRDefault="00981455" w:rsidP="00E56404">
      <w:pPr>
        <w:ind w:left="851" w:right="709"/>
        <w:jc w:val="both"/>
        <w:rPr>
          <w:rFonts w:ascii="Palatino Linotype" w:hAnsi="Palatino Linotype" w:cs="Arial"/>
          <w:b/>
          <w:bCs/>
        </w:rPr>
      </w:pPr>
      <w:r w:rsidRPr="00FB6298">
        <w:rPr>
          <w:rFonts w:ascii="Palatino Linotype" w:hAnsi="Palatino Linotype" w:cs="Arial"/>
          <w:b/>
          <w:bCs/>
        </w:rPr>
        <w:t>00668/INFOEM/IP/RR/2019</w:t>
      </w:r>
    </w:p>
    <w:p w:rsidR="00981455" w:rsidRPr="00FB6298" w:rsidRDefault="00981455" w:rsidP="00E56404">
      <w:pPr>
        <w:ind w:left="851" w:right="709"/>
        <w:jc w:val="both"/>
        <w:rPr>
          <w:rFonts w:ascii="Palatino Linotype" w:hAnsi="Palatino Linotype"/>
          <w:i/>
          <w:color w:val="000000"/>
          <w:sz w:val="22"/>
          <w:szCs w:val="22"/>
        </w:rPr>
      </w:pPr>
      <w:r w:rsidRPr="00FB6298">
        <w:rPr>
          <w:rFonts w:ascii="Palatino Linotype" w:hAnsi="Palatino Linotype"/>
          <w:i/>
          <w:color w:val="000000"/>
          <w:sz w:val="22"/>
          <w:szCs w:val="22"/>
        </w:rPr>
        <w:t>“LA LIGA DONDE INDICA LA AUTORIDAD QUE ESTA LA INFORMACION https://www.atizapan.gob.mx/transparencia/actas-gacetas O ESTA SUSPENDIDA O CANCELADA YA QUE NO LLEVA A NINGUN SITIO DONDE PODER CONSULTAR POR LO QUE HAY UNA CLARA NEGATIVA DE DAR LA INFORMACION.” (Sic)</w:t>
      </w:r>
    </w:p>
    <w:p w:rsidR="00981455" w:rsidRPr="00FB6298" w:rsidRDefault="00981455" w:rsidP="00E56404">
      <w:pPr>
        <w:ind w:left="851" w:right="709"/>
        <w:jc w:val="both"/>
        <w:rPr>
          <w:rFonts w:ascii="Palatino Linotype" w:hAnsi="Palatino Linotype" w:cs="Arial"/>
          <w:b/>
          <w:bCs/>
        </w:rPr>
      </w:pPr>
      <w:r w:rsidRPr="00FB6298">
        <w:rPr>
          <w:rFonts w:ascii="Palatino Linotype" w:hAnsi="Palatino Linotype" w:cs="Arial"/>
          <w:b/>
          <w:bCs/>
        </w:rPr>
        <w:t>00671/INFOEM/IP/RR/2019</w:t>
      </w:r>
    </w:p>
    <w:p w:rsidR="00981455" w:rsidRPr="00FB6298" w:rsidRDefault="00981455" w:rsidP="00E56404">
      <w:pPr>
        <w:ind w:left="851" w:right="709"/>
        <w:jc w:val="both"/>
        <w:rPr>
          <w:rFonts w:ascii="Palatino Linotype" w:hAnsi="Palatino Linotype"/>
          <w:i/>
          <w:color w:val="000000"/>
          <w:sz w:val="22"/>
          <w:szCs w:val="22"/>
        </w:rPr>
      </w:pPr>
      <w:r w:rsidRPr="00FB6298">
        <w:rPr>
          <w:rFonts w:ascii="Palatino Linotype" w:hAnsi="Palatino Linotype"/>
          <w:i/>
          <w:color w:val="000000"/>
          <w:sz w:val="22"/>
          <w:szCs w:val="22"/>
        </w:rPr>
        <w:t>“SOLICITE EVIDENCIA Y NO LAS ESTAN ADJUNTADO ENVÍAN A UNA LIGA QUE NO ESTA ACTIVA</w:t>
      </w:r>
      <w:proofErr w:type="gramStart"/>
      <w:r w:rsidRPr="00FB6298">
        <w:rPr>
          <w:rFonts w:ascii="Palatino Linotype" w:hAnsi="Palatino Linotype"/>
          <w:i/>
          <w:color w:val="000000"/>
          <w:sz w:val="22"/>
          <w:szCs w:val="22"/>
        </w:rPr>
        <w:t>“ (</w:t>
      </w:r>
      <w:proofErr w:type="gramEnd"/>
      <w:r w:rsidRPr="00FB6298">
        <w:rPr>
          <w:rFonts w:ascii="Palatino Linotype" w:hAnsi="Palatino Linotype"/>
          <w:i/>
          <w:color w:val="000000"/>
          <w:sz w:val="22"/>
          <w:szCs w:val="22"/>
        </w:rPr>
        <w:t>Sic)</w:t>
      </w:r>
    </w:p>
    <w:p w:rsidR="00C17BC9" w:rsidRPr="00FB6298" w:rsidRDefault="00C17BC9" w:rsidP="00C17BC9">
      <w:pPr>
        <w:spacing w:line="360" w:lineRule="auto"/>
        <w:jc w:val="both"/>
        <w:rPr>
          <w:rFonts w:ascii="Palatino Linotype" w:hAnsi="Palatino Linotype" w:cs="Arial"/>
          <w:lang w:val="es-ES_tradnl"/>
        </w:rPr>
      </w:pPr>
      <w:r w:rsidRPr="00FB6298">
        <w:rPr>
          <w:rFonts w:ascii="Palatino Linotype" w:hAnsi="Palatino Linotype"/>
          <w:b/>
          <w:sz w:val="28"/>
          <w:szCs w:val="28"/>
        </w:rPr>
        <w:t xml:space="preserve">V. </w:t>
      </w:r>
      <w:r w:rsidRPr="00FB6298">
        <w:rPr>
          <w:rFonts w:ascii="Palatino Linotype" w:hAnsi="Palatino Linotype" w:cs="Arial"/>
        </w:rPr>
        <w:t xml:space="preserve">El </w:t>
      </w:r>
      <w:r w:rsidR="00B91DDA" w:rsidRPr="00FB6298">
        <w:rPr>
          <w:rFonts w:ascii="Palatino Linotype" w:hAnsi="Palatino Linotype" w:cs="Arial"/>
        </w:rPr>
        <w:t>catorce</w:t>
      </w:r>
      <w:r w:rsidR="003965ED" w:rsidRPr="00FB6298">
        <w:rPr>
          <w:rFonts w:ascii="Palatino Linotype" w:hAnsi="Palatino Linotype" w:cs="Arial"/>
        </w:rPr>
        <w:t xml:space="preserve"> </w:t>
      </w:r>
      <w:r w:rsidRPr="00FB6298">
        <w:rPr>
          <w:rFonts w:ascii="Palatino Linotype" w:hAnsi="Palatino Linotype" w:cs="Arial"/>
        </w:rPr>
        <w:t xml:space="preserve">de </w:t>
      </w:r>
      <w:r w:rsidR="00981455" w:rsidRPr="00FB6298">
        <w:rPr>
          <w:rFonts w:ascii="Palatino Linotype" w:hAnsi="Palatino Linotype" w:cs="Arial"/>
        </w:rPr>
        <w:t xml:space="preserve">febrero </w:t>
      </w:r>
      <w:r w:rsidR="005B5A3B" w:rsidRPr="00FB6298">
        <w:rPr>
          <w:rFonts w:ascii="Palatino Linotype" w:hAnsi="Palatino Linotype" w:cs="Arial"/>
        </w:rPr>
        <w:t>de dos mil dieci</w:t>
      </w:r>
      <w:r w:rsidR="00981455" w:rsidRPr="00FB6298">
        <w:rPr>
          <w:rFonts w:ascii="Palatino Linotype" w:hAnsi="Palatino Linotype" w:cs="Arial"/>
        </w:rPr>
        <w:t>nueve</w:t>
      </w:r>
      <w:r w:rsidR="00154903" w:rsidRPr="00FB6298">
        <w:rPr>
          <w:rFonts w:ascii="Palatino Linotype" w:hAnsi="Palatino Linotype" w:cs="Arial"/>
        </w:rPr>
        <w:t xml:space="preserve">, </w:t>
      </w:r>
      <w:r w:rsidRPr="00FB6298">
        <w:rPr>
          <w:rFonts w:ascii="Palatino Linotype" w:hAnsi="Palatino Linotype" w:cs="Arial"/>
        </w:rPr>
        <w:t>l</w:t>
      </w:r>
      <w:r w:rsidR="00154903" w:rsidRPr="00FB6298">
        <w:rPr>
          <w:rFonts w:ascii="Palatino Linotype" w:hAnsi="Palatino Linotype" w:cs="Arial"/>
        </w:rPr>
        <w:t>os</w:t>
      </w:r>
      <w:r w:rsidRPr="00FB6298">
        <w:rPr>
          <w:rFonts w:ascii="Palatino Linotype" w:hAnsi="Palatino Linotype" w:cs="Arial"/>
        </w:rPr>
        <w:t xml:space="preserve"> </w:t>
      </w:r>
      <w:r w:rsidRPr="00FB6298">
        <w:rPr>
          <w:rFonts w:ascii="Palatino Linotype" w:hAnsi="Palatino Linotype" w:cs="Arial"/>
          <w:lang w:val="es-ES_tradnl"/>
        </w:rPr>
        <w:t>recurso</w:t>
      </w:r>
      <w:r w:rsidR="00154903" w:rsidRPr="00FB6298">
        <w:rPr>
          <w:rFonts w:ascii="Palatino Linotype" w:hAnsi="Palatino Linotype" w:cs="Arial"/>
          <w:lang w:val="es-ES_tradnl"/>
        </w:rPr>
        <w:t>s</w:t>
      </w:r>
      <w:r w:rsidRPr="00FB6298">
        <w:rPr>
          <w:rFonts w:ascii="Palatino Linotype" w:hAnsi="Palatino Linotype" w:cs="Arial"/>
          <w:lang w:val="es-ES_tradnl"/>
        </w:rPr>
        <w:t xml:space="preserve"> de que</w:t>
      </w:r>
      <w:r w:rsidRPr="00FB6298">
        <w:rPr>
          <w:rFonts w:ascii="Palatino Linotype" w:hAnsi="Palatino Linotype" w:cs="Arial"/>
        </w:rPr>
        <w:t xml:space="preserve"> se trata</w:t>
      </w:r>
      <w:r w:rsidR="00154903" w:rsidRPr="00FB6298">
        <w:rPr>
          <w:rFonts w:ascii="Palatino Linotype" w:hAnsi="Palatino Linotype" w:cs="Arial"/>
          <w:lang w:val="es-ES_tradnl"/>
        </w:rPr>
        <w:t xml:space="preserve"> se enviaron</w:t>
      </w:r>
      <w:r w:rsidRPr="00FB6298">
        <w:rPr>
          <w:rFonts w:ascii="Palatino Linotype" w:hAnsi="Palatino Linotype" w:cs="Arial"/>
          <w:lang w:val="es-ES_tradnl"/>
        </w:rPr>
        <w:t xml:space="preserve"> electrónicamente al Instituto de </w:t>
      </w:r>
      <w:r w:rsidRPr="00FB6298">
        <w:rPr>
          <w:rFonts w:ascii="Palatino Linotype" w:eastAsia="Arial Unicode MS" w:hAnsi="Palatino Linotype" w:cs="Arial"/>
        </w:rPr>
        <w:t>Transparencia</w:t>
      </w:r>
      <w:r w:rsidRPr="00FB6298">
        <w:rPr>
          <w:rFonts w:ascii="Palatino Linotype" w:hAnsi="Palatino Linotype" w:cs="Arial"/>
          <w:lang w:val="es-ES_tradnl"/>
        </w:rPr>
        <w:t xml:space="preserve">, Acceso a la Información Pública y Protección de Datos Personales del Estado de México y Municipios y con fundamento en el artículo 185 fracción I de la </w:t>
      </w:r>
      <w:r w:rsidRPr="00FB6298">
        <w:rPr>
          <w:rFonts w:ascii="Palatino Linotype" w:hAnsi="Palatino Linotype"/>
        </w:rPr>
        <w:t>Ley de Transparencia y Acceso a la Información Pública del Estado de México y Municipios</w:t>
      </w:r>
      <w:r w:rsidRPr="00FB6298">
        <w:rPr>
          <w:rFonts w:ascii="Palatino Linotype" w:hAnsi="Palatino Linotype" w:cs="Arial"/>
          <w:lang w:val="es-ES_tradnl"/>
        </w:rPr>
        <w:t xml:space="preserve">, </w:t>
      </w:r>
      <w:r w:rsidR="00D47FF8" w:rsidRPr="00FB6298">
        <w:rPr>
          <w:rFonts w:ascii="Palatino Linotype" w:hAnsi="Palatino Linotype" w:cs="Arial"/>
          <w:lang w:val="es-ES_tradnl"/>
        </w:rPr>
        <w:t xml:space="preserve">turnándose, </w:t>
      </w:r>
      <w:r w:rsidRPr="00FB6298">
        <w:rPr>
          <w:rFonts w:ascii="Palatino Linotype" w:hAnsi="Palatino Linotype" w:cs="Arial"/>
          <w:lang w:val="es-ES_tradnl"/>
        </w:rPr>
        <w:t>a través del</w:t>
      </w:r>
      <w:r w:rsidRPr="00FB6298">
        <w:rPr>
          <w:rFonts w:ascii="Palatino Linotype" w:eastAsia="Arial Unicode MS" w:hAnsi="Palatino Linotype" w:cs="Arial"/>
          <w:lang w:val="es-ES_tradnl"/>
        </w:rPr>
        <w:t xml:space="preserve"> </w:t>
      </w:r>
      <w:r w:rsidRPr="00FB6298">
        <w:rPr>
          <w:rFonts w:ascii="Palatino Linotype" w:eastAsia="Arial Unicode MS" w:hAnsi="Palatino Linotype" w:cs="Arial"/>
          <w:b/>
          <w:lang w:val="es-ES_tradnl"/>
        </w:rPr>
        <w:t>SAIMEX</w:t>
      </w:r>
      <w:r w:rsidRPr="00FB6298">
        <w:rPr>
          <w:rFonts w:ascii="Palatino Linotype" w:hAnsi="Palatino Linotype"/>
        </w:rPr>
        <w:t xml:space="preserve">, </w:t>
      </w:r>
      <w:r w:rsidR="00981455" w:rsidRPr="00FB6298">
        <w:rPr>
          <w:rFonts w:ascii="Palatino Linotype" w:hAnsi="Palatino Linotype"/>
        </w:rPr>
        <w:t>el</w:t>
      </w:r>
      <w:r w:rsidR="00D47FF8" w:rsidRPr="00FB6298">
        <w:rPr>
          <w:rFonts w:ascii="Palatino Linotype" w:hAnsi="Palatino Linotype"/>
        </w:rPr>
        <w:t xml:space="preserve"> recurso de revisión </w:t>
      </w:r>
      <w:r w:rsidR="00D47FF8" w:rsidRPr="00FB6298">
        <w:rPr>
          <w:rFonts w:ascii="Palatino Linotype" w:hAnsi="Palatino Linotype" w:cs="Arial"/>
          <w:b/>
          <w:bCs/>
        </w:rPr>
        <w:t>0</w:t>
      </w:r>
      <w:r w:rsidR="00981455" w:rsidRPr="00FB6298">
        <w:rPr>
          <w:rFonts w:ascii="Palatino Linotype" w:hAnsi="Palatino Linotype" w:cs="Arial"/>
          <w:b/>
          <w:bCs/>
        </w:rPr>
        <w:t>0667</w:t>
      </w:r>
      <w:r w:rsidR="00D47FF8" w:rsidRPr="00FB6298">
        <w:rPr>
          <w:rFonts w:ascii="Palatino Linotype" w:hAnsi="Palatino Linotype" w:cs="Arial"/>
          <w:b/>
          <w:bCs/>
        </w:rPr>
        <w:t>/INFOEM/IP/RR/</w:t>
      </w:r>
      <w:r w:rsidR="00981455" w:rsidRPr="00FB6298">
        <w:rPr>
          <w:rFonts w:ascii="Palatino Linotype" w:hAnsi="Palatino Linotype" w:cs="Arial"/>
          <w:b/>
          <w:bCs/>
        </w:rPr>
        <w:t xml:space="preserve">2019 </w:t>
      </w:r>
      <w:r w:rsidRPr="00FB6298">
        <w:rPr>
          <w:rFonts w:ascii="Palatino Linotype" w:hAnsi="Palatino Linotype"/>
        </w:rPr>
        <w:t xml:space="preserve">a la </w:t>
      </w:r>
      <w:r w:rsidRPr="00FB6298">
        <w:rPr>
          <w:rFonts w:ascii="Palatino Linotype" w:hAnsi="Palatino Linotype" w:cs="Arial"/>
          <w:lang w:val="es-ES_tradnl"/>
        </w:rPr>
        <w:t xml:space="preserve">Comisionada </w:t>
      </w:r>
      <w:r w:rsidR="00D47FF8" w:rsidRPr="00FB6298">
        <w:rPr>
          <w:rFonts w:ascii="Palatino Linotype" w:hAnsi="Palatino Linotype" w:cs="Arial"/>
          <w:b/>
          <w:lang w:val="es-ES_tradnl"/>
        </w:rPr>
        <w:t xml:space="preserve">EVA ABAID YAPUR; </w:t>
      </w:r>
      <w:r w:rsidR="002C1FEC" w:rsidRPr="00FB6298">
        <w:rPr>
          <w:rFonts w:ascii="Palatino Linotype" w:hAnsi="Palatino Linotype" w:cs="Arial"/>
          <w:lang w:val="es-ES_tradnl"/>
        </w:rPr>
        <w:t xml:space="preserve">el </w:t>
      </w:r>
      <w:r w:rsidR="00AD536F" w:rsidRPr="00FB6298">
        <w:rPr>
          <w:rFonts w:ascii="Palatino Linotype" w:hAnsi="Palatino Linotype" w:cs="Arial"/>
          <w:b/>
          <w:bCs/>
        </w:rPr>
        <w:t>0</w:t>
      </w:r>
      <w:r w:rsidR="00981455" w:rsidRPr="00FB6298">
        <w:rPr>
          <w:rFonts w:ascii="Palatino Linotype" w:hAnsi="Palatino Linotype" w:cs="Arial"/>
          <w:b/>
          <w:bCs/>
        </w:rPr>
        <w:t>0668</w:t>
      </w:r>
      <w:r w:rsidR="002C1FEC" w:rsidRPr="00FB6298">
        <w:rPr>
          <w:rFonts w:ascii="Palatino Linotype" w:hAnsi="Palatino Linotype" w:cs="Arial"/>
          <w:b/>
          <w:bCs/>
        </w:rPr>
        <w:t>/INFOEM/IP/RR/201</w:t>
      </w:r>
      <w:r w:rsidR="00981455" w:rsidRPr="00FB6298">
        <w:rPr>
          <w:rFonts w:ascii="Palatino Linotype" w:hAnsi="Palatino Linotype" w:cs="Arial"/>
          <w:b/>
          <w:bCs/>
        </w:rPr>
        <w:t>9</w:t>
      </w:r>
      <w:r w:rsidR="00D47FF8" w:rsidRPr="00FB6298">
        <w:rPr>
          <w:rFonts w:ascii="Palatino Linotype" w:hAnsi="Palatino Linotype" w:cs="Arial"/>
          <w:b/>
          <w:bCs/>
        </w:rPr>
        <w:t xml:space="preserve"> </w:t>
      </w:r>
      <w:r w:rsidR="00D47FF8" w:rsidRPr="00FB6298">
        <w:rPr>
          <w:rFonts w:ascii="Palatino Linotype" w:hAnsi="Palatino Linotype" w:cs="Arial"/>
          <w:bCs/>
        </w:rPr>
        <w:t>al Comisionado</w:t>
      </w:r>
      <w:r w:rsidR="00D47FF8" w:rsidRPr="00FB6298">
        <w:rPr>
          <w:rFonts w:ascii="Palatino Linotype" w:hAnsi="Palatino Linotype" w:cs="Arial"/>
          <w:b/>
          <w:bCs/>
        </w:rPr>
        <w:t xml:space="preserve"> </w:t>
      </w:r>
      <w:r w:rsidR="00D47FF8" w:rsidRPr="00FB6298">
        <w:rPr>
          <w:rFonts w:ascii="Palatino Linotype" w:hAnsi="Palatino Linotype"/>
          <w:b/>
        </w:rPr>
        <w:t>JOSÉ GUADALUPE LUNA HERNÁNDEZ</w:t>
      </w:r>
      <w:r w:rsidR="00B5452A" w:rsidRPr="00FB6298">
        <w:rPr>
          <w:rFonts w:ascii="Palatino Linotype" w:hAnsi="Palatino Linotype"/>
        </w:rPr>
        <w:t xml:space="preserve"> </w:t>
      </w:r>
      <w:r w:rsidR="00B5452A" w:rsidRPr="00FB6298">
        <w:rPr>
          <w:rFonts w:ascii="Palatino Linotype" w:hAnsi="Palatino Linotype" w:cs="Arial"/>
          <w:lang w:val="es-ES_tradnl"/>
        </w:rPr>
        <w:t xml:space="preserve">y el </w:t>
      </w:r>
      <w:r w:rsidR="00981455" w:rsidRPr="00FB6298">
        <w:rPr>
          <w:rFonts w:ascii="Palatino Linotype" w:hAnsi="Palatino Linotype" w:cs="Arial"/>
          <w:b/>
          <w:bCs/>
        </w:rPr>
        <w:t>0</w:t>
      </w:r>
      <w:r w:rsidR="00AD536F" w:rsidRPr="00FB6298">
        <w:rPr>
          <w:rFonts w:ascii="Palatino Linotype" w:hAnsi="Palatino Linotype" w:cs="Arial"/>
          <w:b/>
          <w:bCs/>
        </w:rPr>
        <w:t>0</w:t>
      </w:r>
      <w:r w:rsidR="00981455" w:rsidRPr="00FB6298">
        <w:rPr>
          <w:rFonts w:ascii="Palatino Linotype" w:hAnsi="Palatino Linotype" w:cs="Arial"/>
          <w:b/>
          <w:bCs/>
        </w:rPr>
        <w:t>671</w:t>
      </w:r>
      <w:r w:rsidR="002C1FEC" w:rsidRPr="00FB6298">
        <w:rPr>
          <w:rFonts w:ascii="Palatino Linotype" w:hAnsi="Palatino Linotype" w:cs="Arial"/>
          <w:b/>
          <w:bCs/>
        </w:rPr>
        <w:t>/INFOEM/IP/RR/201</w:t>
      </w:r>
      <w:r w:rsidR="00981455" w:rsidRPr="00FB6298">
        <w:rPr>
          <w:rFonts w:ascii="Palatino Linotype" w:hAnsi="Palatino Linotype" w:cs="Arial"/>
          <w:b/>
          <w:bCs/>
        </w:rPr>
        <w:t>9</w:t>
      </w:r>
      <w:r w:rsidR="00B5452A" w:rsidRPr="00FB6298">
        <w:rPr>
          <w:rFonts w:ascii="Palatino Linotype" w:hAnsi="Palatino Linotype" w:cs="Arial"/>
          <w:b/>
          <w:bCs/>
        </w:rPr>
        <w:t xml:space="preserve"> </w:t>
      </w:r>
      <w:r w:rsidR="00981455" w:rsidRPr="00FB6298">
        <w:rPr>
          <w:rFonts w:ascii="Palatino Linotype" w:hAnsi="Palatino Linotype" w:cs="Arial"/>
          <w:bCs/>
        </w:rPr>
        <w:t>al Comisionado</w:t>
      </w:r>
      <w:r w:rsidR="00B5452A" w:rsidRPr="00FB6298">
        <w:rPr>
          <w:rFonts w:ascii="Palatino Linotype" w:hAnsi="Palatino Linotype" w:cs="Arial"/>
          <w:bCs/>
        </w:rPr>
        <w:t xml:space="preserve"> </w:t>
      </w:r>
      <w:r w:rsidR="00E56404" w:rsidRPr="00FB6298">
        <w:rPr>
          <w:rFonts w:ascii="Palatino Linotype" w:hAnsi="Palatino Linotype" w:cs="Arial"/>
          <w:b/>
          <w:bCs/>
        </w:rPr>
        <w:t xml:space="preserve">LUIS GUSTAVO PARRA NORIEGA </w:t>
      </w:r>
      <w:r w:rsidRPr="00FB6298">
        <w:rPr>
          <w:rFonts w:ascii="Palatino Linotype" w:hAnsi="Palatino Linotype" w:cs="Arial"/>
          <w:lang w:val="es-ES_tradnl"/>
        </w:rPr>
        <w:t xml:space="preserve">a efecto de decretar su admisión o </w:t>
      </w:r>
      <w:proofErr w:type="spellStart"/>
      <w:r w:rsidRPr="00FB6298">
        <w:rPr>
          <w:rFonts w:ascii="Palatino Linotype" w:hAnsi="Palatino Linotype" w:cs="Arial"/>
          <w:lang w:val="es-ES_tradnl"/>
        </w:rPr>
        <w:t>desechamiento</w:t>
      </w:r>
      <w:proofErr w:type="spellEnd"/>
      <w:r w:rsidRPr="00FB6298">
        <w:rPr>
          <w:rFonts w:ascii="Palatino Linotype" w:hAnsi="Palatino Linotype" w:cs="Arial"/>
          <w:lang w:val="es-ES_tradnl"/>
        </w:rPr>
        <w:t>.</w:t>
      </w:r>
    </w:p>
    <w:p w:rsidR="00D47FF8" w:rsidRPr="00FB6298" w:rsidRDefault="00D47FF8" w:rsidP="00C17BC9">
      <w:pPr>
        <w:spacing w:line="360" w:lineRule="auto"/>
        <w:jc w:val="both"/>
        <w:rPr>
          <w:rFonts w:ascii="Palatino Linotype" w:hAnsi="Palatino Linotype"/>
          <w:b/>
          <w:sz w:val="28"/>
          <w:szCs w:val="28"/>
        </w:rPr>
      </w:pPr>
    </w:p>
    <w:p w:rsidR="00C17BC9" w:rsidRPr="00FB6298" w:rsidRDefault="00C17BC9" w:rsidP="00C17BC9">
      <w:pPr>
        <w:pStyle w:val="Piedepgina"/>
        <w:spacing w:line="360" w:lineRule="auto"/>
        <w:jc w:val="both"/>
        <w:rPr>
          <w:rFonts w:ascii="Palatino Linotype" w:hAnsi="Palatino Linotype" w:cs="Arial"/>
        </w:rPr>
      </w:pPr>
      <w:r w:rsidRPr="00FB6298">
        <w:rPr>
          <w:rFonts w:ascii="Palatino Linotype" w:hAnsi="Palatino Linotype" w:cs="Arial"/>
          <w:b/>
          <w:sz w:val="28"/>
        </w:rPr>
        <w:t>VI.</w:t>
      </w:r>
      <w:r w:rsidRPr="00FB6298">
        <w:rPr>
          <w:rFonts w:ascii="Palatino Linotype" w:hAnsi="Palatino Linotype" w:cs="Arial"/>
        </w:rPr>
        <w:t xml:space="preserve"> </w:t>
      </w:r>
      <w:r w:rsidR="008F3C3F" w:rsidRPr="00FB6298">
        <w:rPr>
          <w:rFonts w:ascii="Palatino Linotype" w:hAnsi="Palatino Linotype" w:cs="Arial"/>
        </w:rPr>
        <w:t xml:space="preserve">El </w:t>
      </w:r>
      <w:r w:rsidR="007350E2" w:rsidRPr="00FB6298">
        <w:rPr>
          <w:rFonts w:ascii="Palatino Linotype" w:hAnsi="Palatino Linotype" w:cs="Arial"/>
        </w:rPr>
        <w:t>veinte</w:t>
      </w:r>
      <w:r w:rsidR="00AD536F" w:rsidRPr="00FB6298">
        <w:rPr>
          <w:rFonts w:ascii="Palatino Linotype" w:hAnsi="Palatino Linotype" w:cs="Arial"/>
        </w:rPr>
        <w:t xml:space="preserve"> </w:t>
      </w:r>
      <w:r w:rsidR="008F3C3F" w:rsidRPr="00FB6298">
        <w:rPr>
          <w:rFonts w:ascii="Palatino Linotype" w:hAnsi="Palatino Linotype" w:cs="Arial"/>
        </w:rPr>
        <w:t xml:space="preserve">de </w:t>
      </w:r>
      <w:r w:rsidR="007350E2" w:rsidRPr="00FB6298">
        <w:rPr>
          <w:rFonts w:ascii="Palatino Linotype" w:hAnsi="Palatino Linotype" w:cs="Arial"/>
        </w:rPr>
        <w:t>febrero de dos mil diecinueve</w:t>
      </w:r>
      <w:r w:rsidR="008F3C3F" w:rsidRPr="00FB6298">
        <w:rPr>
          <w:rFonts w:ascii="Palatino Linotype" w:hAnsi="Palatino Linotype" w:cs="Arial"/>
        </w:rPr>
        <w:t xml:space="preserve">, atento a lo dispuesto en el artículo 185 fracciones I, II y IV de la </w:t>
      </w:r>
      <w:r w:rsidR="008F3C3F" w:rsidRPr="00FB6298">
        <w:rPr>
          <w:rFonts w:ascii="Palatino Linotype" w:hAnsi="Palatino Linotype"/>
        </w:rPr>
        <w:t xml:space="preserve">Ley de Transparencia y Acceso a la Información Pública </w:t>
      </w:r>
      <w:r w:rsidR="008F3C3F" w:rsidRPr="00FB6298">
        <w:rPr>
          <w:rFonts w:ascii="Palatino Linotype" w:hAnsi="Palatino Linotype"/>
        </w:rPr>
        <w:lastRenderedPageBreak/>
        <w:t>del Estado de México y Municipios, se a</w:t>
      </w:r>
      <w:r w:rsidR="008F3C3F" w:rsidRPr="00FB6298">
        <w:rPr>
          <w:rFonts w:ascii="Palatino Linotype" w:hAnsi="Palatino Linotype" w:cs="Arial"/>
        </w:rPr>
        <w:t xml:space="preserve">cordó la admisión a trámite de los referidos recursos de revisión, así como la integración de los expedientes respectivos, mismos que se pusieron a disposición de las partes, para que, de considerarlo conveniente, en el plazo máximo de siete días hábiles, </w:t>
      </w:r>
      <w:r w:rsidR="007350E2" w:rsidRPr="00FB6298">
        <w:rPr>
          <w:rFonts w:ascii="Palatino Linotype" w:hAnsi="Palatino Linotype" w:cs="Arial"/>
          <w:b/>
        </w:rPr>
        <w:t>E</w:t>
      </w:r>
      <w:r w:rsidR="008F3C3F" w:rsidRPr="00FB6298">
        <w:rPr>
          <w:rFonts w:ascii="Palatino Linotype" w:hAnsi="Palatino Linotype" w:cs="Arial"/>
          <w:b/>
        </w:rPr>
        <w:t>L RECURRENTE</w:t>
      </w:r>
      <w:r w:rsidR="008F3C3F" w:rsidRPr="00FB6298">
        <w:rPr>
          <w:rFonts w:ascii="Palatino Linotype" w:hAnsi="Palatino Linotype" w:cs="Arial"/>
        </w:rPr>
        <w:t xml:space="preserve"> realizara manifestaciones y alegatos, así como ofreciera las pruebas que a su derecho conviniera y, en el caso del</w:t>
      </w:r>
      <w:r w:rsidR="008F3C3F" w:rsidRPr="00FB6298">
        <w:rPr>
          <w:rFonts w:ascii="Palatino Linotype" w:hAnsi="Palatino Linotype" w:cs="Arial"/>
          <w:b/>
        </w:rPr>
        <w:t xml:space="preserve"> SUJETO OBLIGADO</w:t>
      </w:r>
      <w:r w:rsidR="008F3C3F" w:rsidRPr="00FB6298">
        <w:rPr>
          <w:rFonts w:ascii="Palatino Linotype" w:hAnsi="Palatino Linotype" w:cs="Arial"/>
        </w:rPr>
        <w:t xml:space="preserve"> exhibiera los Informes Justificados correspondientes.</w:t>
      </w:r>
    </w:p>
    <w:p w:rsidR="006B7549" w:rsidRPr="00FB6298" w:rsidRDefault="00C17BC9" w:rsidP="006B7549">
      <w:pPr>
        <w:pStyle w:val="Prrafodelista"/>
        <w:spacing w:before="240" w:after="240" w:line="360" w:lineRule="auto"/>
        <w:ind w:left="0"/>
        <w:jc w:val="both"/>
        <w:rPr>
          <w:rFonts w:ascii="Palatino Linotype" w:hAnsi="Palatino Linotype" w:cs="Arial"/>
        </w:rPr>
      </w:pPr>
      <w:r w:rsidRPr="00FB6298">
        <w:rPr>
          <w:rFonts w:ascii="Palatino Linotype" w:hAnsi="Palatino Linotype" w:cs="Arial"/>
          <w:b/>
          <w:sz w:val="28"/>
        </w:rPr>
        <w:t>VII.</w:t>
      </w:r>
      <w:r w:rsidR="008F3C3F" w:rsidRPr="00FB6298">
        <w:rPr>
          <w:rFonts w:ascii="Palatino Linotype" w:hAnsi="Palatino Linotype" w:cs="Arial"/>
        </w:rPr>
        <w:t xml:space="preserve"> </w:t>
      </w:r>
      <w:r w:rsidR="006B7549" w:rsidRPr="00FB6298">
        <w:rPr>
          <w:rFonts w:ascii="Palatino Linotype" w:hAnsi="Palatino Linotype" w:cs="Arial"/>
        </w:rPr>
        <w:t xml:space="preserve">De las constancias que obran en el </w:t>
      </w:r>
      <w:r w:rsidR="006B7549" w:rsidRPr="00FB6298">
        <w:rPr>
          <w:rFonts w:ascii="Palatino Linotype" w:hAnsi="Palatino Linotype" w:cs="Arial"/>
          <w:b/>
        </w:rPr>
        <w:t>SAIMEX</w:t>
      </w:r>
      <w:r w:rsidR="006B7549" w:rsidRPr="00FB6298">
        <w:rPr>
          <w:rFonts w:ascii="Palatino Linotype" w:hAnsi="Palatino Linotype" w:cs="Arial"/>
        </w:rPr>
        <w:t>, se advierte que</w:t>
      </w:r>
      <w:r w:rsidR="006B7549" w:rsidRPr="00FB6298">
        <w:rPr>
          <w:rFonts w:ascii="Palatino Linotype" w:hAnsi="Palatino Linotype" w:cs="Arial"/>
          <w:b/>
        </w:rPr>
        <w:t xml:space="preserve"> </w:t>
      </w:r>
      <w:r w:rsidR="007350E2" w:rsidRPr="00FB6298">
        <w:rPr>
          <w:rFonts w:ascii="Palatino Linotype" w:hAnsi="Palatino Linotype" w:cs="Arial"/>
          <w:b/>
        </w:rPr>
        <w:t xml:space="preserve">EL RECURRENTE </w:t>
      </w:r>
      <w:r w:rsidR="007350E2" w:rsidRPr="00FB6298">
        <w:rPr>
          <w:rFonts w:ascii="Palatino Linotype" w:hAnsi="Palatino Linotype" w:cs="Arial"/>
        </w:rPr>
        <w:t xml:space="preserve">no realizó manifestaciones y alegatos, ni ofreció los medios de prueba que a su derecho conviniera. Por su parte, </w:t>
      </w:r>
      <w:r w:rsidR="007350E2" w:rsidRPr="00FB6298">
        <w:rPr>
          <w:rFonts w:ascii="Palatino Linotype" w:hAnsi="Palatino Linotype" w:cs="Arial"/>
          <w:b/>
        </w:rPr>
        <w:t xml:space="preserve">EL SUJETO OBLIGADO </w:t>
      </w:r>
      <w:r w:rsidR="007350E2" w:rsidRPr="00FB6298">
        <w:rPr>
          <w:rFonts w:ascii="Palatino Linotype" w:hAnsi="Palatino Linotype" w:cs="Arial"/>
        </w:rPr>
        <w:t>rindió</w:t>
      </w:r>
      <w:r w:rsidR="007350E2" w:rsidRPr="00FB6298">
        <w:rPr>
          <w:rFonts w:ascii="Palatino Linotype" w:hAnsi="Palatino Linotype" w:cs="Arial"/>
          <w:b/>
        </w:rPr>
        <w:t xml:space="preserve"> </w:t>
      </w:r>
      <w:r w:rsidR="007350E2" w:rsidRPr="00FB6298">
        <w:rPr>
          <w:rFonts w:ascii="Palatino Linotype" w:hAnsi="Palatino Linotype" w:cs="Arial"/>
        </w:rPr>
        <w:t xml:space="preserve">los respectivos </w:t>
      </w:r>
      <w:r w:rsidR="006B7549" w:rsidRPr="00FB6298">
        <w:rPr>
          <w:rFonts w:ascii="Palatino Linotype" w:hAnsi="Palatino Linotype" w:cs="Arial"/>
        </w:rPr>
        <w:t xml:space="preserve">Informes Justificados, </w:t>
      </w:r>
      <w:r w:rsidR="007350E2" w:rsidRPr="00FB6298">
        <w:rPr>
          <w:rFonts w:ascii="Palatino Linotype" w:hAnsi="Palatino Linotype" w:cs="Arial"/>
        </w:rPr>
        <w:t xml:space="preserve">mismos que fueron puestos a la vista del particular a fin de que en un plazo de 3 días manifestara lo que a su derecho conviniera </w:t>
      </w:r>
      <w:r w:rsidR="006B7549" w:rsidRPr="00FB6298">
        <w:rPr>
          <w:rFonts w:ascii="Palatino Linotype" w:hAnsi="Palatino Linotype" w:cs="Arial"/>
        </w:rPr>
        <w:t xml:space="preserve">como se </w:t>
      </w:r>
      <w:r w:rsidR="008F094A" w:rsidRPr="00FB6298">
        <w:rPr>
          <w:rFonts w:ascii="Palatino Linotype" w:hAnsi="Palatino Linotype" w:cs="Arial"/>
        </w:rPr>
        <w:t>desprende de la</w:t>
      </w:r>
      <w:r w:rsidR="00E56404" w:rsidRPr="00FB6298">
        <w:rPr>
          <w:rFonts w:ascii="Palatino Linotype" w:hAnsi="Palatino Linotype" w:cs="Arial"/>
        </w:rPr>
        <w:t>s</w:t>
      </w:r>
      <w:r w:rsidR="008F094A" w:rsidRPr="00FB6298">
        <w:rPr>
          <w:rFonts w:ascii="Palatino Linotype" w:hAnsi="Palatino Linotype" w:cs="Arial"/>
        </w:rPr>
        <w:t xml:space="preserve"> siguiente</w:t>
      </w:r>
      <w:r w:rsidR="00E56404" w:rsidRPr="00FB6298">
        <w:rPr>
          <w:rFonts w:ascii="Palatino Linotype" w:hAnsi="Palatino Linotype" w:cs="Arial"/>
        </w:rPr>
        <w:t>s</w:t>
      </w:r>
      <w:r w:rsidR="008F094A" w:rsidRPr="00FB6298">
        <w:rPr>
          <w:rFonts w:ascii="Palatino Linotype" w:hAnsi="Palatino Linotype" w:cs="Arial"/>
        </w:rPr>
        <w:t xml:space="preserve"> </w:t>
      </w:r>
      <w:r w:rsidR="00E56404" w:rsidRPr="00FB6298">
        <w:rPr>
          <w:rFonts w:ascii="Palatino Linotype" w:hAnsi="Palatino Linotype" w:cs="Arial"/>
        </w:rPr>
        <w:t>imágenes</w:t>
      </w:r>
      <w:r w:rsidR="008F094A" w:rsidRPr="00FB6298">
        <w:rPr>
          <w:rFonts w:ascii="Palatino Linotype" w:hAnsi="Palatino Linotype" w:cs="Arial"/>
        </w:rPr>
        <w:t xml:space="preserve">: </w:t>
      </w:r>
    </w:p>
    <w:p w:rsidR="009377CF" w:rsidRPr="00FB6298" w:rsidRDefault="00B91DDA" w:rsidP="006B7549">
      <w:pPr>
        <w:pStyle w:val="Prrafodelista"/>
        <w:spacing w:before="240" w:after="240" w:line="360" w:lineRule="auto"/>
        <w:ind w:left="0"/>
        <w:jc w:val="both"/>
        <w:rPr>
          <w:rFonts w:ascii="Palatino Linotype" w:hAnsi="Palatino Linotype" w:cs="Arial"/>
        </w:rPr>
      </w:pPr>
      <w:r w:rsidRPr="00FB6298">
        <w:rPr>
          <w:rFonts w:ascii="Palatino Linotype" w:hAnsi="Palatino Linotype" w:cs="Arial"/>
          <w:noProof/>
          <w:lang w:val="es-MX" w:eastAsia="es-MX"/>
        </w:rPr>
        <mc:AlternateContent>
          <mc:Choice Requires="wps">
            <w:drawing>
              <wp:anchor distT="0" distB="0" distL="114300" distR="114300" simplePos="0" relativeHeight="251687936" behindDoc="0" locked="0" layoutInCell="1" allowOverlap="1">
                <wp:simplePos x="0" y="0"/>
                <wp:positionH relativeFrom="margin">
                  <wp:align>right</wp:align>
                </wp:positionH>
                <wp:positionV relativeFrom="paragraph">
                  <wp:posOffset>55880</wp:posOffset>
                </wp:positionV>
                <wp:extent cx="5591175" cy="2266950"/>
                <wp:effectExtent l="0" t="0" r="28575" b="19050"/>
                <wp:wrapNone/>
                <wp:docPr id="52" name="Conector recto 52"/>
                <wp:cNvGraphicFramePr/>
                <a:graphic xmlns:a="http://schemas.openxmlformats.org/drawingml/2006/main">
                  <a:graphicData uri="http://schemas.microsoft.com/office/word/2010/wordprocessingShape">
                    <wps:wsp>
                      <wps:cNvCnPr/>
                      <wps:spPr>
                        <a:xfrm>
                          <a:off x="0" y="0"/>
                          <a:ext cx="5591175" cy="2266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6C96BE" id="Conector recto 52" o:spid="_x0000_s1026" style="position:absolute;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9.05pt,4.4pt" to="829.3pt,18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" strokecolor="#5b9bd5 [3204]" strokeweight=".5pt">
                <v:stroke joinstyle="miter"/>
                <w10:wrap anchorx="margin"/>
              </v:line>
            </w:pict>
          </mc:Fallback>
        </mc:AlternateContent>
      </w:r>
    </w:p>
    <w:p w:rsidR="009377CF" w:rsidRPr="00FB6298" w:rsidRDefault="009377CF" w:rsidP="006B7549">
      <w:pPr>
        <w:pStyle w:val="Prrafodelista"/>
        <w:spacing w:before="240" w:after="240" w:line="360" w:lineRule="auto"/>
        <w:ind w:left="0"/>
        <w:jc w:val="both"/>
        <w:rPr>
          <w:rFonts w:ascii="Palatino Linotype" w:hAnsi="Palatino Linotype" w:cs="Arial"/>
        </w:rPr>
      </w:pPr>
    </w:p>
    <w:p w:rsidR="00E56404" w:rsidRPr="00FB6298" w:rsidRDefault="00E56404" w:rsidP="006B7549">
      <w:pPr>
        <w:pStyle w:val="Prrafodelista"/>
        <w:spacing w:before="240" w:after="240" w:line="360" w:lineRule="auto"/>
        <w:ind w:left="0"/>
        <w:jc w:val="both"/>
        <w:rPr>
          <w:rFonts w:ascii="Palatino Linotype" w:hAnsi="Palatino Linotype" w:cs="Arial"/>
        </w:rPr>
      </w:pPr>
    </w:p>
    <w:p w:rsidR="00E56404" w:rsidRPr="00FB6298" w:rsidRDefault="00E56404" w:rsidP="006B7549">
      <w:pPr>
        <w:pStyle w:val="Prrafodelista"/>
        <w:spacing w:before="240" w:after="240" w:line="360" w:lineRule="auto"/>
        <w:ind w:left="0"/>
        <w:jc w:val="both"/>
        <w:rPr>
          <w:rFonts w:ascii="Palatino Linotype" w:hAnsi="Palatino Linotype" w:cs="Arial"/>
        </w:rPr>
      </w:pPr>
    </w:p>
    <w:p w:rsidR="00E56404" w:rsidRPr="00FB6298" w:rsidRDefault="00E56404" w:rsidP="006B7549">
      <w:pPr>
        <w:pStyle w:val="Prrafodelista"/>
        <w:spacing w:before="240" w:after="240" w:line="360" w:lineRule="auto"/>
        <w:ind w:left="0"/>
        <w:jc w:val="both"/>
        <w:rPr>
          <w:rFonts w:ascii="Palatino Linotype" w:hAnsi="Palatino Linotype" w:cs="Arial"/>
        </w:rPr>
      </w:pPr>
    </w:p>
    <w:p w:rsidR="00E56404" w:rsidRPr="00FB6298" w:rsidRDefault="00E56404" w:rsidP="006B7549">
      <w:pPr>
        <w:pStyle w:val="Prrafodelista"/>
        <w:spacing w:before="240" w:after="240" w:line="360" w:lineRule="auto"/>
        <w:ind w:left="0"/>
        <w:jc w:val="both"/>
        <w:rPr>
          <w:rFonts w:ascii="Palatino Linotype" w:hAnsi="Palatino Linotype" w:cs="Arial"/>
        </w:rPr>
      </w:pPr>
    </w:p>
    <w:p w:rsidR="00E56404" w:rsidRPr="00FB6298" w:rsidRDefault="00E56404" w:rsidP="006B7549">
      <w:pPr>
        <w:pStyle w:val="Prrafodelista"/>
        <w:spacing w:before="240" w:after="240" w:line="360" w:lineRule="auto"/>
        <w:ind w:left="0"/>
        <w:jc w:val="both"/>
        <w:rPr>
          <w:rFonts w:ascii="Palatino Linotype" w:hAnsi="Palatino Linotype" w:cs="Arial"/>
        </w:rPr>
      </w:pPr>
    </w:p>
    <w:p w:rsidR="00E56404" w:rsidRPr="00FB6298" w:rsidRDefault="00E56404" w:rsidP="006B7549">
      <w:pPr>
        <w:pStyle w:val="Prrafodelista"/>
        <w:spacing w:before="240" w:after="240" w:line="360" w:lineRule="auto"/>
        <w:ind w:left="0"/>
        <w:jc w:val="both"/>
        <w:rPr>
          <w:rFonts w:ascii="Palatino Linotype" w:hAnsi="Palatino Linotype" w:cs="Arial"/>
        </w:rPr>
      </w:pPr>
    </w:p>
    <w:p w:rsidR="008F3C3F" w:rsidRPr="00FB6298" w:rsidRDefault="008F3C3F" w:rsidP="008F3C3F">
      <w:pPr>
        <w:spacing w:line="360" w:lineRule="auto"/>
        <w:jc w:val="both"/>
        <w:rPr>
          <w:rFonts w:ascii="Palatino Linotype" w:hAnsi="Palatino Linotype" w:cs="Arial"/>
          <w:b/>
          <w:bCs/>
        </w:rPr>
      </w:pPr>
      <w:r w:rsidRPr="00FB6298">
        <w:rPr>
          <w:rFonts w:ascii="Palatino Linotype" w:hAnsi="Palatino Linotype" w:cs="Arial"/>
          <w:b/>
          <w:bCs/>
        </w:rPr>
        <w:lastRenderedPageBreak/>
        <w:t>0</w:t>
      </w:r>
      <w:r w:rsidR="008F094A" w:rsidRPr="00FB6298">
        <w:rPr>
          <w:rFonts w:ascii="Palatino Linotype" w:hAnsi="Palatino Linotype" w:cs="Arial"/>
          <w:b/>
          <w:bCs/>
        </w:rPr>
        <w:t>0667</w:t>
      </w:r>
      <w:r w:rsidRPr="00FB6298">
        <w:rPr>
          <w:rFonts w:ascii="Palatino Linotype" w:hAnsi="Palatino Linotype" w:cs="Arial"/>
          <w:b/>
          <w:bCs/>
        </w:rPr>
        <w:t>/INFOEM/IP/RR/201</w:t>
      </w:r>
      <w:r w:rsidR="008F094A" w:rsidRPr="00FB6298">
        <w:rPr>
          <w:rFonts w:ascii="Palatino Linotype" w:hAnsi="Palatino Linotype" w:cs="Arial"/>
          <w:b/>
          <w:bCs/>
        </w:rPr>
        <w:t>9</w:t>
      </w:r>
    </w:p>
    <w:p w:rsidR="008F3C3F" w:rsidRPr="00FB6298" w:rsidRDefault="008F094A" w:rsidP="002814F6">
      <w:pPr>
        <w:spacing w:line="360" w:lineRule="auto"/>
        <w:jc w:val="both"/>
        <w:rPr>
          <w:rFonts w:ascii="Palatino Linotype" w:hAnsi="Palatino Linotype" w:cs="Arial"/>
          <w:noProof/>
          <w:lang w:val="es-MX" w:eastAsia="es-MX"/>
        </w:rPr>
      </w:pPr>
      <w:r w:rsidRPr="00FB6298">
        <w:rPr>
          <w:noProof/>
          <w:lang w:val="es-MX" w:eastAsia="es-MX"/>
        </w:rPr>
        <w:drawing>
          <wp:inline distT="0" distB="0" distL="0" distR="0" wp14:anchorId="08FAF435" wp14:editId="2D158C40">
            <wp:extent cx="5639435" cy="3331597"/>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2674" t="14601" r="23918" b="18873"/>
                    <a:stretch/>
                  </pic:blipFill>
                  <pic:spPr bwMode="auto">
                    <a:xfrm>
                      <a:off x="0" y="0"/>
                      <a:ext cx="5701803" cy="3368442"/>
                    </a:xfrm>
                    <a:prstGeom prst="rect">
                      <a:avLst/>
                    </a:prstGeom>
                    <a:ln>
                      <a:noFill/>
                    </a:ln>
                    <a:extLst>
                      <a:ext uri="{53640926-AAD7-44D8-BBD7-CCE9431645EC}">
                        <a14:shadowObscured xmlns:a14="http://schemas.microsoft.com/office/drawing/2010/main"/>
                      </a:ext>
                    </a:extLst>
                  </pic:spPr>
                </pic:pic>
              </a:graphicData>
            </a:graphic>
          </wp:inline>
        </w:drawing>
      </w:r>
    </w:p>
    <w:p w:rsidR="008F3C3F" w:rsidRPr="00FB6298" w:rsidRDefault="008F3C3F" w:rsidP="008F3C3F">
      <w:pPr>
        <w:spacing w:line="360" w:lineRule="auto"/>
        <w:jc w:val="both"/>
        <w:rPr>
          <w:rFonts w:ascii="Palatino Linotype" w:hAnsi="Palatino Linotype" w:cs="Arial"/>
          <w:b/>
          <w:bCs/>
        </w:rPr>
      </w:pPr>
      <w:r w:rsidRPr="00FB6298">
        <w:rPr>
          <w:rFonts w:ascii="Palatino Linotype" w:hAnsi="Palatino Linotype" w:cs="Arial"/>
          <w:b/>
          <w:bCs/>
        </w:rPr>
        <w:t>0</w:t>
      </w:r>
      <w:r w:rsidR="008F094A" w:rsidRPr="00FB6298">
        <w:rPr>
          <w:rFonts w:ascii="Palatino Linotype" w:hAnsi="Palatino Linotype" w:cs="Arial"/>
          <w:b/>
          <w:bCs/>
        </w:rPr>
        <w:t>0668</w:t>
      </w:r>
      <w:r w:rsidRPr="00FB6298">
        <w:rPr>
          <w:rFonts w:ascii="Palatino Linotype" w:hAnsi="Palatino Linotype" w:cs="Arial"/>
          <w:b/>
          <w:bCs/>
        </w:rPr>
        <w:t>/INFOEM/IP/RR/201</w:t>
      </w:r>
      <w:r w:rsidR="008F094A" w:rsidRPr="00FB6298">
        <w:rPr>
          <w:rFonts w:ascii="Palatino Linotype" w:hAnsi="Palatino Linotype" w:cs="Arial"/>
          <w:b/>
          <w:bCs/>
        </w:rPr>
        <w:t>9</w:t>
      </w:r>
    </w:p>
    <w:p w:rsidR="008F3C3F" w:rsidRPr="00FB6298" w:rsidRDefault="008F094A" w:rsidP="00C17BC9">
      <w:pPr>
        <w:spacing w:line="360" w:lineRule="auto"/>
        <w:jc w:val="both"/>
        <w:rPr>
          <w:rFonts w:ascii="Palatino Linotype" w:hAnsi="Palatino Linotype" w:cs="Arial"/>
          <w:noProof/>
          <w:lang w:val="es-MX" w:eastAsia="es-MX"/>
        </w:rPr>
      </w:pPr>
      <w:r w:rsidRPr="00FB6298">
        <w:rPr>
          <w:noProof/>
          <w:lang w:val="es-MX" w:eastAsia="es-MX"/>
        </w:rPr>
        <w:drawing>
          <wp:inline distT="0" distB="0" distL="0" distR="0" wp14:anchorId="676C71BF" wp14:editId="405CB3BF">
            <wp:extent cx="5646896" cy="2679590"/>
            <wp:effectExtent l="0" t="0" r="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4957" t="30014" r="25762" b="12119"/>
                    <a:stretch/>
                  </pic:blipFill>
                  <pic:spPr bwMode="auto">
                    <a:xfrm>
                      <a:off x="0" y="0"/>
                      <a:ext cx="5740604" cy="2724057"/>
                    </a:xfrm>
                    <a:prstGeom prst="rect">
                      <a:avLst/>
                    </a:prstGeom>
                    <a:ln>
                      <a:noFill/>
                    </a:ln>
                    <a:extLst>
                      <a:ext uri="{53640926-AAD7-44D8-BBD7-CCE9431645EC}">
                        <a14:shadowObscured xmlns:a14="http://schemas.microsoft.com/office/drawing/2010/main"/>
                      </a:ext>
                    </a:extLst>
                  </pic:spPr>
                </pic:pic>
              </a:graphicData>
            </a:graphic>
          </wp:inline>
        </w:drawing>
      </w:r>
    </w:p>
    <w:p w:rsidR="008F3C3F" w:rsidRPr="00FB6298" w:rsidRDefault="008F3C3F" w:rsidP="008F3C3F">
      <w:pPr>
        <w:spacing w:line="360" w:lineRule="auto"/>
        <w:jc w:val="both"/>
        <w:rPr>
          <w:rFonts w:ascii="Palatino Linotype" w:hAnsi="Palatino Linotype" w:cs="Arial"/>
          <w:b/>
          <w:bCs/>
        </w:rPr>
      </w:pPr>
      <w:r w:rsidRPr="00FB6298">
        <w:rPr>
          <w:rFonts w:ascii="Palatino Linotype" w:hAnsi="Palatino Linotype" w:cs="Arial"/>
          <w:b/>
          <w:bCs/>
        </w:rPr>
        <w:lastRenderedPageBreak/>
        <w:t>0</w:t>
      </w:r>
      <w:r w:rsidR="008F094A" w:rsidRPr="00FB6298">
        <w:rPr>
          <w:rFonts w:ascii="Palatino Linotype" w:hAnsi="Palatino Linotype" w:cs="Arial"/>
          <w:b/>
          <w:bCs/>
        </w:rPr>
        <w:t>0671</w:t>
      </w:r>
      <w:r w:rsidRPr="00FB6298">
        <w:rPr>
          <w:rFonts w:ascii="Palatino Linotype" w:hAnsi="Palatino Linotype" w:cs="Arial"/>
          <w:b/>
          <w:bCs/>
        </w:rPr>
        <w:t>/INFOEM/IP/RR/201</w:t>
      </w:r>
      <w:r w:rsidR="008F094A" w:rsidRPr="00FB6298">
        <w:rPr>
          <w:rFonts w:ascii="Palatino Linotype" w:hAnsi="Palatino Linotype" w:cs="Arial"/>
          <w:b/>
          <w:bCs/>
        </w:rPr>
        <w:t>9</w:t>
      </w:r>
    </w:p>
    <w:p w:rsidR="00073B90" w:rsidRPr="00FB6298" w:rsidRDefault="008F094A" w:rsidP="008F3C3F">
      <w:pPr>
        <w:spacing w:line="360" w:lineRule="auto"/>
        <w:jc w:val="both"/>
        <w:rPr>
          <w:rFonts w:ascii="Palatino Linotype" w:hAnsi="Palatino Linotype" w:cs="Arial"/>
          <w:b/>
          <w:bCs/>
        </w:rPr>
      </w:pPr>
      <w:r w:rsidRPr="00FB6298">
        <w:rPr>
          <w:noProof/>
          <w:lang w:val="es-MX" w:eastAsia="es-MX"/>
        </w:rPr>
        <w:drawing>
          <wp:inline distT="0" distB="0" distL="0" distR="0" wp14:anchorId="532C9F68" wp14:editId="578FF9E2">
            <wp:extent cx="5665825" cy="3786996"/>
            <wp:effectExtent l="0" t="0" r="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115" t="19469" r="25742" b="16973"/>
                    <a:stretch/>
                  </pic:blipFill>
                  <pic:spPr bwMode="auto">
                    <a:xfrm>
                      <a:off x="0" y="0"/>
                      <a:ext cx="5717044" cy="3821230"/>
                    </a:xfrm>
                    <a:prstGeom prst="rect">
                      <a:avLst/>
                    </a:prstGeom>
                    <a:ln>
                      <a:noFill/>
                    </a:ln>
                    <a:extLst>
                      <a:ext uri="{53640926-AAD7-44D8-BBD7-CCE9431645EC}">
                        <a14:shadowObscured xmlns:a14="http://schemas.microsoft.com/office/drawing/2010/main"/>
                      </a:ext>
                    </a:extLst>
                  </pic:spPr>
                </pic:pic>
              </a:graphicData>
            </a:graphic>
          </wp:inline>
        </w:drawing>
      </w:r>
    </w:p>
    <w:p w:rsidR="009C59A7" w:rsidRPr="00FB6298" w:rsidRDefault="009C59A7" w:rsidP="008F3C3F">
      <w:pPr>
        <w:spacing w:line="360" w:lineRule="auto"/>
        <w:jc w:val="both"/>
        <w:rPr>
          <w:rFonts w:ascii="Palatino Linotype" w:hAnsi="Palatino Linotype" w:cs="Arial"/>
          <w:b/>
          <w:bCs/>
          <w:sz w:val="20"/>
        </w:rPr>
      </w:pPr>
    </w:p>
    <w:p w:rsidR="00A744E4" w:rsidRPr="00FB6298" w:rsidRDefault="00A744E4" w:rsidP="00A744E4">
      <w:pPr>
        <w:spacing w:line="360" w:lineRule="auto"/>
        <w:jc w:val="both"/>
        <w:rPr>
          <w:rFonts w:ascii="Palatino Linotype" w:hAnsi="Palatino Linotype" w:cs="Arial"/>
          <w:noProof/>
          <w:lang w:val="es-MX" w:eastAsia="es-MX"/>
        </w:rPr>
      </w:pPr>
      <w:r w:rsidRPr="00FB6298">
        <w:rPr>
          <w:rFonts w:ascii="Palatino Linotype" w:hAnsi="Palatino Linotype" w:cs="Arial"/>
          <w:noProof/>
          <w:lang w:val="es-MX" w:eastAsia="es-MX"/>
        </w:rPr>
        <w:t xml:space="preserve">Advirtiendo de dichos Informes que, </w:t>
      </w:r>
      <w:r w:rsidRPr="00FB6298">
        <w:rPr>
          <w:rFonts w:ascii="Palatino Linotype" w:hAnsi="Palatino Linotype" w:cs="Arial"/>
          <w:b/>
          <w:noProof/>
          <w:lang w:val="es-MX" w:eastAsia="es-MX"/>
        </w:rPr>
        <w:t>EL SUJETO OBLIGADO</w:t>
      </w:r>
      <w:r w:rsidR="00E56404" w:rsidRPr="00FB6298">
        <w:rPr>
          <w:rFonts w:ascii="Palatino Linotype" w:hAnsi="Palatino Linotype" w:cs="Arial"/>
          <w:b/>
          <w:noProof/>
          <w:lang w:val="es-MX" w:eastAsia="es-MX"/>
        </w:rPr>
        <w:t>,</w:t>
      </w:r>
      <w:r w:rsidRPr="00FB6298">
        <w:rPr>
          <w:rFonts w:ascii="Palatino Linotype" w:hAnsi="Palatino Linotype" w:cs="Arial"/>
          <w:noProof/>
          <w:lang w:val="es-MX" w:eastAsia="es-MX"/>
        </w:rPr>
        <w:t xml:space="preserve"> anexó a cada uno de los recursos</w:t>
      </w:r>
      <w:r w:rsidR="00E56404" w:rsidRPr="00FB6298">
        <w:rPr>
          <w:rFonts w:ascii="Palatino Linotype" w:hAnsi="Palatino Linotype" w:cs="Arial"/>
          <w:noProof/>
          <w:lang w:val="es-MX" w:eastAsia="es-MX"/>
        </w:rPr>
        <w:t xml:space="preserve"> de revisión </w:t>
      </w:r>
      <w:r w:rsidRPr="00FB6298">
        <w:rPr>
          <w:rFonts w:ascii="Palatino Linotype" w:hAnsi="Palatino Linotype" w:cs="Arial"/>
          <w:noProof/>
          <w:lang w:val="es-MX" w:eastAsia="es-MX"/>
        </w:rPr>
        <w:t>diversos archivos electronicos</w:t>
      </w:r>
      <w:r w:rsidR="00E56404" w:rsidRPr="00FB6298">
        <w:rPr>
          <w:rFonts w:ascii="Palatino Linotype" w:hAnsi="Palatino Linotype" w:cs="Arial"/>
          <w:noProof/>
          <w:lang w:val="es-MX" w:eastAsia="es-MX"/>
        </w:rPr>
        <w:t>,</w:t>
      </w:r>
      <w:r w:rsidRPr="00FB6298">
        <w:rPr>
          <w:rFonts w:ascii="Palatino Linotype" w:hAnsi="Palatino Linotype" w:cs="Arial"/>
          <w:noProof/>
          <w:lang w:val="es-MX" w:eastAsia="es-MX"/>
        </w:rPr>
        <w:t xml:space="preserve"> mediante los cuales modificó sus respuestas; por l</w:t>
      </w:r>
      <w:r w:rsidR="00E56404" w:rsidRPr="00FB6298">
        <w:rPr>
          <w:rFonts w:ascii="Palatino Linotype" w:hAnsi="Palatino Linotype" w:cs="Arial"/>
          <w:noProof/>
          <w:lang w:val="es-MX" w:eastAsia="es-MX"/>
        </w:rPr>
        <w:t>o</w:t>
      </w:r>
      <w:r w:rsidRPr="00FB6298">
        <w:rPr>
          <w:rFonts w:ascii="Palatino Linotype" w:hAnsi="Palatino Linotype" w:cs="Arial"/>
          <w:noProof/>
          <w:lang w:val="es-MX" w:eastAsia="es-MX"/>
        </w:rPr>
        <w:t xml:space="preserve"> que, se pusieron a la vista del </w:t>
      </w:r>
      <w:r w:rsidRPr="00FB6298">
        <w:rPr>
          <w:rFonts w:ascii="Palatino Linotype" w:hAnsi="Palatino Linotype" w:cs="Arial"/>
          <w:b/>
          <w:noProof/>
          <w:lang w:val="es-MX" w:eastAsia="es-MX"/>
        </w:rPr>
        <w:t xml:space="preserve">RECURRENTE, </w:t>
      </w:r>
      <w:r w:rsidRPr="00FB6298">
        <w:rPr>
          <w:rFonts w:ascii="Palatino Linotype" w:hAnsi="Palatino Linotype" w:cs="Arial"/>
          <w:noProof/>
          <w:lang w:val="es-MX" w:eastAsia="es-MX"/>
        </w:rPr>
        <w:t>por el término de tres dias a efecto de</w:t>
      </w:r>
      <w:r w:rsidR="00E56404" w:rsidRPr="00FB6298">
        <w:rPr>
          <w:rFonts w:ascii="Palatino Linotype" w:hAnsi="Palatino Linotype" w:cs="Arial"/>
          <w:noProof/>
          <w:lang w:val="es-MX" w:eastAsia="es-MX"/>
        </w:rPr>
        <w:t xml:space="preserve"> que </w:t>
      </w:r>
      <w:r w:rsidRPr="00FB6298">
        <w:rPr>
          <w:rFonts w:ascii="Palatino Linotype" w:hAnsi="Palatino Linotype" w:cs="Arial"/>
          <w:noProof/>
          <w:lang w:val="es-MX" w:eastAsia="es-MX"/>
        </w:rPr>
        <w:t>manifestar</w:t>
      </w:r>
      <w:r w:rsidR="00E56404" w:rsidRPr="00FB6298">
        <w:rPr>
          <w:rFonts w:ascii="Palatino Linotype" w:hAnsi="Palatino Linotype" w:cs="Arial"/>
          <w:noProof/>
          <w:lang w:val="es-MX" w:eastAsia="es-MX"/>
        </w:rPr>
        <w:t>a</w:t>
      </w:r>
      <w:r w:rsidRPr="00FB6298">
        <w:rPr>
          <w:rFonts w:ascii="Palatino Linotype" w:hAnsi="Palatino Linotype" w:cs="Arial"/>
          <w:noProof/>
          <w:lang w:val="es-MX" w:eastAsia="es-MX"/>
        </w:rPr>
        <w:t xml:space="preserve"> lo que a su derecho conviniera, en razón a lo que establece la fracción III del articulo 185 de la Ley de Transparencia y Acceso a la Información Pública del Estado de México y Municipios; no obstante, se hace mención que en fecha veintiuno de marzo del presente año </w:t>
      </w:r>
      <w:r w:rsidRPr="00FB6298">
        <w:rPr>
          <w:rFonts w:ascii="Palatino Linotype" w:hAnsi="Palatino Linotype" w:cs="Arial"/>
          <w:b/>
          <w:noProof/>
          <w:lang w:val="es-MX" w:eastAsia="es-MX"/>
        </w:rPr>
        <w:t>EL SUJETO OBLIGADO</w:t>
      </w:r>
      <w:r w:rsidRPr="00FB6298">
        <w:rPr>
          <w:rFonts w:ascii="Palatino Linotype" w:hAnsi="Palatino Linotype" w:cs="Arial"/>
          <w:noProof/>
          <w:lang w:val="es-MX" w:eastAsia="es-MX"/>
        </w:rPr>
        <w:t xml:space="preserve"> </w:t>
      </w:r>
      <w:r w:rsidRPr="00FB6298">
        <w:rPr>
          <w:rFonts w:ascii="Palatino Linotype" w:hAnsi="Palatino Linotype" w:cs="Arial"/>
          <w:noProof/>
          <w:lang w:val="es-MX" w:eastAsia="es-MX"/>
        </w:rPr>
        <w:lastRenderedPageBreak/>
        <w:t>adjunto la carpeta comprimida denominada</w:t>
      </w:r>
      <w:r w:rsidRPr="00FB6298">
        <w:rPr>
          <w:rFonts w:ascii="Palatino Linotype" w:hAnsi="Palatino Linotype" w:cs="Arial"/>
          <w:b/>
          <w:noProof/>
          <w:lang w:val="es-MX" w:eastAsia="es-MX"/>
        </w:rPr>
        <w:t xml:space="preserve"> informe de justificación.zip</w:t>
      </w:r>
      <w:r w:rsidR="00DD023F" w:rsidRPr="00FB6298">
        <w:rPr>
          <w:rFonts w:ascii="Palatino Linotype" w:hAnsi="Palatino Linotype" w:cs="Arial"/>
          <w:b/>
          <w:noProof/>
          <w:lang w:val="es-MX" w:eastAsia="es-MX"/>
        </w:rPr>
        <w:t xml:space="preserve">, </w:t>
      </w:r>
      <w:r w:rsidR="00DD023F" w:rsidRPr="00FB6298">
        <w:rPr>
          <w:rFonts w:ascii="Palatino Linotype" w:hAnsi="Palatino Linotype" w:cs="Arial"/>
          <w:noProof/>
          <w:lang w:val="es-MX" w:eastAsia="es-MX"/>
        </w:rPr>
        <w:t>misma</w:t>
      </w:r>
      <w:r w:rsidR="00DD023F" w:rsidRPr="00FB6298">
        <w:rPr>
          <w:rFonts w:ascii="Palatino Linotype" w:hAnsi="Palatino Linotype" w:cs="Arial"/>
          <w:b/>
          <w:noProof/>
          <w:lang w:val="es-MX" w:eastAsia="es-MX"/>
        </w:rPr>
        <w:t xml:space="preserve"> </w:t>
      </w:r>
      <w:r w:rsidR="00DD023F" w:rsidRPr="00FB6298">
        <w:rPr>
          <w:rFonts w:ascii="Palatino Linotype" w:hAnsi="Palatino Linotype" w:cs="Arial"/>
          <w:noProof/>
          <w:lang w:val="es-MX" w:eastAsia="es-MX"/>
        </w:rPr>
        <w:t xml:space="preserve">que contiene los archivos que fueron entregados </w:t>
      </w:r>
      <w:r w:rsidR="003A2F44" w:rsidRPr="00FB6298">
        <w:rPr>
          <w:rFonts w:ascii="Palatino Linotype" w:hAnsi="Palatino Linotype" w:cs="Arial"/>
          <w:noProof/>
          <w:lang w:val="es-MX" w:eastAsia="es-MX"/>
        </w:rPr>
        <w:t>con anterioridad</w:t>
      </w:r>
      <w:r w:rsidRPr="00FB6298">
        <w:rPr>
          <w:rFonts w:ascii="Palatino Linotype" w:hAnsi="Palatino Linotype" w:cs="Arial"/>
          <w:noProof/>
          <w:lang w:val="es-MX" w:eastAsia="es-MX"/>
        </w:rPr>
        <w:t xml:space="preserve">; sin embargo, éstos no fueron puestos a la vista del particular ya que el contenido era el mismo que hizo entrega en </w:t>
      </w:r>
      <w:r w:rsidR="00DE64E2" w:rsidRPr="00FB6298">
        <w:rPr>
          <w:rFonts w:ascii="Palatino Linotype" w:hAnsi="Palatino Linotype" w:cs="Arial"/>
          <w:noProof/>
          <w:lang w:val="es-MX" w:eastAsia="es-MX"/>
        </w:rPr>
        <w:t>los archivos que ya fueron puestos a la vista del solicitante</w:t>
      </w:r>
      <w:r w:rsidRPr="00FB6298">
        <w:rPr>
          <w:rFonts w:ascii="Palatino Linotype" w:hAnsi="Palatino Linotype" w:cs="Arial"/>
          <w:noProof/>
          <w:lang w:val="es-MX" w:eastAsia="es-MX"/>
        </w:rPr>
        <w:t>, motivos por l</w:t>
      </w:r>
      <w:r w:rsidR="00DE64E2" w:rsidRPr="00FB6298">
        <w:rPr>
          <w:rFonts w:ascii="Palatino Linotype" w:hAnsi="Palatino Linotype" w:cs="Arial"/>
          <w:noProof/>
          <w:lang w:val="es-MX" w:eastAsia="es-MX"/>
        </w:rPr>
        <w:t>o</w:t>
      </w:r>
      <w:r w:rsidRPr="00FB6298">
        <w:rPr>
          <w:rFonts w:ascii="Palatino Linotype" w:hAnsi="Palatino Linotype" w:cs="Arial"/>
          <w:noProof/>
          <w:lang w:val="es-MX" w:eastAsia="es-MX"/>
        </w:rPr>
        <w:t xml:space="preserve"> cual no se insertan en el presente apartado. </w:t>
      </w:r>
    </w:p>
    <w:p w:rsidR="00A744E4" w:rsidRPr="00FB6298" w:rsidRDefault="00A744E4" w:rsidP="00FB6A92">
      <w:pPr>
        <w:pStyle w:val="Prrafodelista"/>
        <w:spacing w:line="360" w:lineRule="auto"/>
        <w:ind w:left="0"/>
        <w:jc w:val="both"/>
        <w:rPr>
          <w:rFonts w:ascii="Palatino Linotype" w:hAnsi="Palatino Linotype" w:cs="Arial"/>
          <w:b/>
          <w:bCs/>
          <w:sz w:val="28"/>
          <w:szCs w:val="28"/>
          <w:lang w:eastAsia="es-MX"/>
        </w:rPr>
      </w:pPr>
    </w:p>
    <w:p w:rsidR="00FB6A92" w:rsidRPr="00FB6298" w:rsidRDefault="002703A3" w:rsidP="00FB6A92">
      <w:pPr>
        <w:pStyle w:val="Prrafodelista"/>
        <w:spacing w:line="360" w:lineRule="auto"/>
        <w:ind w:left="0"/>
        <w:jc w:val="both"/>
        <w:rPr>
          <w:rFonts w:ascii="Palatino Linotype" w:eastAsia="MS Mincho" w:hAnsi="Palatino Linotype"/>
        </w:rPr>
      </w:pPr>
      <w:r w:rsidRPr="00FB6298">
        <w:rPr>
          <w:rFonts w:ascii="Palatino Linotype" w:hAnsi="Palatino Linotype" w:cs="Arial"/>
          <w:b/>
          <w:bCs/>
          <w:sz w:val="28"/>
          <w:szCs w:val="28"/>
          <w:lang w:eastAsia="es-MX"/>
        </w:rPr>
        <w:t>VIII</w:t>
      </w:r>
      <w:r w:rsidR="00FB6A92" w:rsidRPr="00FB6298">
        <w:rPr>
          <w:rFonts w:ascii="Palatino Linotype" w:hAnsi="Palatino Linotype" w:cs="Arial"/>
          <w:b/>
          <w:sz w:val="28"/>
          <w:szCs w:val="28"/>
        </w:rPr>
        <w:t xml:space="preserve">. </w:t>
      </w:r>
      <w:r w:rsidR="00FB6A92" w:rsidRPr="00FB6298">
        <w:rPr>
          <w:rFonts w:ascii="Palatino Linotype" w:hAnsi="Palatino Linotype" w:cs="Arial"/>
        </w:rPr>
        <w:t>Por economía procesal y a fin de evitar la emisión de resoluciones contradictorias, el Pleno de este Instituto determinó la acumulación de los recursos de revisión</w:t>
      </w:r>
      <w:r w:rsidR="000C2114" w:rsidRPr="00FB6298">
        <w:rPr>
          <w:rFonts w:ascii="Palatino Linotype" w:hAnsi="Palatino Linotype" w:cs="Arial"/>
          <w:b/>
        </w:rPr>
        <w:t xml:space="preserve"> </w:t>
      </w:r>
      <w:r w:rsidR="00AE2FF9" w:rsidRPr="00FB6298">
        <w:rPr>
          <w:rFonts w:ascii="Palatino Linotype" w:hAnsi="Palatino Linotype" w:cs="Arial"/>
          <w:b/>
          <w:bCs/>
        </w:rPr>
        <w:t>00667/INFOEM/IP/RR/2019, 00668</w:t>
      </w:r>
      <w:r w:rsidR="00F8017E" w:rsidRPr="00FB6298">
        <w:rPr>
          <w:rFonts w:ascii="Palatino Linotype" w:hAnsi="Palatino Linotype" w:cs="Arial"/>
          <w:b/>
          <w:bCs/>
        </w:rPr>
        <w:t>/INFOEM/IP/RR/201</w:t>
      </w:r>
      <w:r w:rsidR="00AE2FF9" w:rsidRPr="00FB6298">
        <w:rPr>
          <w:rFonts w:ascii="Palatino Linotype" w:hAnsi="Palatino Linotype" w:cs="Arial"/>
          <w:b/>
          <w:bCs/>
        </w:rPr>
        <w:t>9 y 00671</w:t>
      </w:r>
      <w:r w:rsidR="00F8017E" w:rsidRPr="00FB6298">
        <w:rPr>
          <w:rFonts w:ascii="Palatino Linotype" w:hAnsi="Palatino Linotype" w:cs="Arial"/>
          <w:b/>
          <w:bCs/>
        </w:rPr>
        <w:t>/INFOEM/IP/RR/201</w:t>
      </w:r>
      <w:r w:rsidR="00AE2FF9" w:rsidRPr="00FB6298">
        <w:rPr>
          <w:rFonts w:ascii="Palatino Linotype" w:hAnsi="Palatino Linotype" w:cs="Arial"/>
          <w:b/>
          <w:bCs/>
        </w:rPr>
        <w:t>9</w:t>
      </w:r>
      <w:r w:rsidR="00FB6A92" w:rsidRPr="00FB6298">
        <w:rPr>
          <w:rFonts w:ascii="Palatino Linotype" w:hAnsi="Palatino Linotype" w:cs="Arial"/>
        </w:rPr>
        <w:t xml:space="preserve">, en la </w:t>
      </w:r>
      <w:r w:rsidR="00AE2FF9" w:rsidRPr="00FB6298">
        <w:rPr>
          <w:rFonts w:ascii="Palatino Linotype" w:hAnsi="Palatino Linotype" w:cs="Arial"/>
        </w:rPr>
        <w:t>Séptima</w:t>
      </w:r>
      <w:r w:rsidR="00F8017E" w:rsidRPr="00FB6298">
        <w:rPr>
          <w:rFonts w:ascii="Palatino Linotype" w:hAnsi="Palatino Linotype" w:cs="Arial"/>
        </w:rPr>
        <w:t xml:space="preserve"> </w:t>
      </w:r>
      <w:r w:rsidR="00FB6A92" w:rsidRPr="00FB6298">
        <w:rPr>
          <w:rFonts w:ascii="Palatino Linotype" w:hAnsi="Palatino Linotype" w:cs="Arial"/>
        </w:rPr>
        <w:t>Sesión Ordinaria del</w:t>
      </w:r>
      <w:r w:rsidR="00AA38AF" w:rsidRPr="00FB6298">
        <w:rPr>
          <w:rFonts w:ascii="Palatino Linotype" w:hAnsi="Palatino Linotype" w:cs="Arial"/>
        </w:rPr>
        <w:t xml:space="preserve"> </w:t>
      </w:r>
      <w:r w:rsidR="00AE2FF9" w:rsidRPr="00FB6298">
        <w:rPr>
          <w:rFonts w:ascii="Palatino Linotype" w:hAnsi="Palatino Linotype" w:cs="Arial"/>
        </w:rPr>
        <w:t>veinte</w:t>
      </w:r>
      <w:r w:rsidR="00FB6A92" w:rsidRPr="00FB6298">
        <w:rPr>
          <w:rFonts w:ascii="Palatino Linotype" w:hAnsi="Palatino Linotype" w:cs="Arial"/>
        </w:rPr>
        <w:t xml:space="preserve"> de </w:t>
      </w:r>
      <w:r w:rsidR="00AE2FF9" w:rsidRPr="00FB6298">
        <w:rPr>
          <w:rFonts w:ascii="Palatino Linotype" w:hAnsi="Palatino Linotype" w:cs="Arial"/>
        </w:rPr>
        <w:t xml:space="preserve">febrero </w:t>
      </w:r>
      <w:r w:rsidR="00FB6A92" w:rsidRPr="00FB6298">
        <w:rPr>
          <w:rFonts w:ascii="Palatino Linotype" w:hAnsi="Palatino Linotype" w:cs="Arial"/>
        </w:rPr>
        <w:t xml:space="preserve">del presente año, </w:t>
      </w:r>
      <w:r w:rsidR="00FB6A92" w:rsidRPr="00FB6298">
        <w:rPr>
          <w:rFonts w:ascii="Palatino Linotype" w:eastAsia="MS Mincho" w:hAnsi="Palatino Linotype" w:cs="Arial"/>
        </w:rPr>
        <w:t xml:space="preserve">turnándose a la Comisionada </w:t>
      </w:r>
      <w:r w:rsidR="00FB6A92" w:rsidRPr="00FB6298">
        <w:rPr>
          <w:rFonts w:ascii="Palatino Linotype" w:eastAsia="MS Mincho" w:hAnsi="Palatino Linotype" w:cs="Arial"/>
          <w:b/>
        </w:rPr>
        <w:t>EVA ABAID YAPUR</w:t>
      </w:r>
      <w:r w:rsidR="00FB6A92" w:rsidRPr="00FB6298">
        <w:rPr>
          <w:rFonts w:ascii="Palatino Linotype" w:eastAsia="MS Mincho" w:hAnsi="Palatino Linotype" w:cs="Arial"/>
        </w:rPr>
        <w:t xml:space="preserve"> para que formulara y presentara el proyecto de resolución correspondiente, de conformidad con lo dispuesto </w:t>
      </w:r>
      <w:r w:rsidR="00FB6A92" w:rsidRPr="00FB6298">
        <w:rPr>
          <w:rFonts w:ascii="Palatino Linotype" w:eastAsia="MS Mincho" w:hAnsi="Palatino Linotype" w:cs="Arial"/>
          <w:color w:val="000000"/>
        </w:rPr>
        <w:t xml:space="preserve">en el artículo 18 del Código de Procedimientos Administrativos del Estado de México, de aplicación supletoria en términos del artículo 195 de </w:t>
      </w:r>
      <w:r w:rsidR="00FB6A92" w:rsidRPr="00FB6298">
        <w:rPr>
          <w:rFonts w:ascii="Palatino Linotype" w:eastAsia="MS Mincho" w:hAnsi="Palatino Linotype"/>
        </w:rPr>
        <w:t>la Ley de Transparencia y Acceso a la Información Pública del Estado de México y Municipios en vigor.</w:t>
      </w:r>
    </w:p>
    <w:p w:rsidR="00FB6A92" w:rsidRPr="00FB6298" w:rsidRDefault="00FB6A92" w:rsidP="00C17BC9">
      <w:pPr>
        <w:spacing w:line="360" w:lineRule="auto"/>
        <w:jc w:val="both"/>
        <w:rPr>
          <w:rFonts w:ascii="Palatino Linotype" w:hAnsi="Palatino Linotype" w:cs="Arial"/>
        </w:rPr>
      </w:pPr>
    </w:p>
    <w:p w:rsidR="00C17BC9" w:rsidRPr="00FB6298" w:rsidRDefault="002703A3" w:rsidP="002703A3">
      <w:pPr>
        <w:pStyle w:val="Prrafodelista"/>
        <w:spacing w:line="360" w:lineRule="auto"/>
        <w:ind w:left="0"/>
        <w:jc w:val="both"/>
        <w:rPr>
          <w:rFonts w:ascii="Palatino Linotype" w:hAnsi="Palatino Linotype" w:cs="Arial"/>
        </w:rPr>
      </w:pPr>
      <w:r w:rsidRPr="00FB6298">
        <w:rPr>
          <w:rFonts w:ascii="Palatino Linotype" w:hAnsi="Palatino Linotype" w:cs="Arial"/>
          <w:b/>
          <w:sz w:val="28"/>
          <w:szCs w:val="28"/>
        </w:rPr>
        <w:t>IX.</w:t>
      </w:r>
      <w:r w:rsidRPr="00FB6298">
        <w:rPr>
          <w:rFonts w:ascii="Palatino Linotype" w:eastAsia="MS Mincho" w:hAnsi="Palatino Linotype"/>
        </w:rPr>
        <w:t xml:space="preserve"> Transcurrido </w:t>
      </w:r>
      <w:r w:rsidRPr="00FB6298">
        <w:rPr>
          <w:rFonts w:ascii="Palatino Linotype" w:hAnsi="Palatino Linotype" w:cs="Arial"/>
        </w:rPr>
        <w:t>el plazo señalado en el Resultando VII y, una vez analizado el estado procesal que guardaba</w:t>
      </w:r>
      <w:r w:rsidR="00A744E4" w:rsidRPr="00FB6298">
        <w:rPr>
          <w:rFonts w:ascii="Palatino Linotype" w:hAnsi="Palatino Linotype" w:cs="Arial"/>
        </w:rPr>
        <w:t xml:space="preserve">n </w:t>
      </w:r>
      <w:r w:rsidRPr="00FB6298">
        <w:rPr>
          <w:rFonts w:ascii="Palatino Linotype" w:hAnsi="Palatino Linotype" w:cs="Arial"/>
        </w:rPr>
        <w:t>l</w:t>
      </w:r>
      <w:r w:rsidR="00A744E4" w:rsidRPr="00FB6298">
        <w:rPr>
          <w:rFonts w:ascii="Palatino Linotype" w:hAnsi="Palatino Linotype" w:cs="Arial"/>
        </w:rPr>
        <w:t>os</w:t>
      </w:r>
      <w:r w:rsidRPr="00FB6298">
        <w:rPr>
          <w:rFonts w:ascii="Palatino Linotype" w:hAnsi="Palatino Linotype" w:cs="Arial"/>
        </w:rPr>
        <w:t xml:space="preserve"> expediente</w:t>
      </w:r>
      <w:r w:rsidR="00A744E4" w:rsidRPr="00FB6298">
        <w:rPr>
          <w:rFonts w:ascii="Palatino Linotype" w:hAnsi="Palatino Linotype" w:cs="Arial"/>
        </w:rPr>
        <w:t>s</w:t>
      </w:r>
      <w:r w:rsidRPr="00FB6298">
        <w:rPr>
          <w:rFonts w:ascii="Palatino Linotype" w:hAnsi="Palatino Linotype" w:cs="Arial"/>
        </w:rPr>
        <w:t xml:space="preserve">, el </w:t>
      </w:r>
      <w:r w:rsidR="00AE2FF9" w:rsidRPr="00FB6298">
        <w:rPr>
          <w:rFonts w:ascii="Palatino Linotype" w:hAnsi="Palatino Linotype" w:cs="Arial"/>
        </w:rPr>
        <w:t xml:space="preserve">veintisiete </w:t>
      </w:r>
      <w:r w:rsidRPr="00FB6298">
        <w:rPr>
          <w:rFonts w:ascii="Palatino Linotype" w:hAnsi="Palatino Linotype" w:cs="Arial"/>
        </w:rPr>
        <w:t xml:space="preserve">de </w:t>
      </w:r>
      <w:r w:rsidR="00AE2FF9" w:rsidRPr="00FB6298">
        <w:rPr>
          <w:rFonts w:ascii="Palatino Linotype" w:hAnsi="Palatino Linotype" w:cs="Arial"/>
        </w:rPr>
        <w:t xml:space="preserve">marzo </w:t>
      </w:r>
      <w:r w:rsidRPr="00FB6298">
        <w:rPr>
          <w:rFonts w:ascii="Palatino Linotype" w:hAnsi="Palatino Linotype" w:cs="Arial"/>
        </w:rPr>
        <w:t>de dos mil dieci</w:t>
      </w:r>
      <w:r w:rsidR="00AE2FF9" w:rsidRPr="00FB6298">
        <w:rPr>
          <w:rFonts w:ascii="Palatino Linotype" w:hAnsi="Palatino Linotype" w:cs="Arial"/>
        </w:rPr>
        <w:t>nueve</w:t>
      </w:r>
      <w:r w:rsidRPr="00FB6298">
        <w:rPr>
          <w:rFonts w:ascii="Palatino Linotype" w:hAnsi="Palatino Linotype" w:cs="Arial"/>
        </w:rPr>
        <w:t>, la Comisionada Ponente acordó el cierre de instrucción de los recursos de revisión</w:t>
      </w:r>
      <w:r w:rsidR="004676C6" w:rsidRPr="00FB6298">
        <w:rPr>
          <w:rFonts w:ascii="Palatino Linotype" w:hAnsi="Palatino Linotype" w:cs="Arial"/>
          <w:b/>
          <w:bCs/>
          <w:spacing w:val="-20"/>
        </w:rPr>
        <w:t xml:space="preserve"> </w:t>
      </w:r>
      <w:r w:rsidR="00AE2FF9" w:rsidRPr="00FB6298">
        <w:rPr>
          <w:rFonts w:ascii="Palatino Linotype" w:hAnsi="Palatino Linotype" w:cs="Arial"/>
          <w:b/>
          <w:bCs/>
        </w:rPr>
        <w:t xml:space="preserve">00667/INFOEM/IP/RR/2019, 00668/INFOEM/IP/RR/2019 y </w:t>
      </w:r>
      <w:r w:rsidR="00AE2FF9" w:rsidRPr="00FB6298">
        <w:rPr>
          <w:rFonts w:ascii="Palatino Linotype" w:hAnsi="Palatino Linotype" w:cs="Arial"/>
          <w:b/>
          <w:bCs/>
        </w:rPr>
        <w:lastRenderedPageBreak/>
        <w:t>00671/INFOEM/IP/RR/2019</w:t>
      </w:r>
      <w:r w:rsidRPr="00FB6298">
        <w:rPr>
          <w:rFonts w:ascii="Palatino Linotype" w:hAnsi="Palatino Linotype" w:cs="Arial"/>
        </w:rPr>
        <w:t xml:space="preserve">; por lo que, se ordenó la remisión de los mismos a efecto de ser resueltos, de conformidad con lo establecido en el artículo 185 fracciones VI y VIII de la Ley de Transparencia y Acceso a la Información Pública del </w:t>
      </w:r>
      <w:r w:rsidR="00DE64E2" w:rsidRPr="00FB6298">
        <w:rPr>
          <w:rFonts w:ascii="Palatino Linotype" w:hAnsi="Palatino Linotype" w:cs="Arial"/>
        </w:rPr>
        <w:t xml:space="preserve">Estado de México y Municipios; </w:t>
      </w:r>
    </w:p>
    <w:p w:rsidR="00DE64E2" w:rsidRPr="00FB6298" w:rsidRDefault="00DE64E2" w:rsidP="00DE64E2">
      <w:pPr>
        <w:pStyle w:val="Prrafodelista"/>
        <w:spacing w:line="360" w:lineRule="auto"/>
        <w:ind w:left="0"/>
        <w:jc w:val="both"/>
        <w:rPr>
          <w:rFonts w:ascii="Palatino Linotype" w:hAnsi="Palatino Linotype" w:cs="Arial"/>
        </w:rPr>
      </w:pPr>
    </w:p>
    <w:p w:rsidR="00DE64E2" w:rsidRPr="00FB6298" w:rsidRDefault="00DE64E2" w:rsidP="00DE64E2">
      <w:pPr>
        <w:pStyle w:val="Prrafodelista"/>
        <w:tabs>
          <w:tab w:val="left" w:pos="567"/>
        </w:tabs>
        <w:spacing w:before="200" w:after="200" w:line="360" w:lineRule="auto"/>
        <w:ind w:left="0"/>
        <w:contextualSpacing w:val="0"/>
        <w:jc w:val="both"/>
        <w:rPr>
          <w:rFonts w:ascii="Palatino Linotype" w:hAnsi="Palatino Linotype"/>
        </w:rPr>
      </w:pPr>
      <w:r w:rsidRPr="00FB6298">
        <w:rPr>
          <w:rFonts w:ascii="Palatino Linotype" w:hAnsi="Palatino Linotype" w:cs="Arial"/>
          <w:b/>
          <w:sz w:val="28"/>
        </w:rPr>
        <w:t xml:space="preserve">X. </w:t>
      </w:r>
      <w:r w:rsidRPr="00FB6298">
        <w:rPr>
          <w:rFonts w:ascii="Palatino Linotype" w:hAnsi="Palatino Linotype"/>
        </w:rPr>
        <w:t>En fecha cinco de abril de dos mil diecinueve, la Comisionada Ponente acordó ampliar el plazo para resolver los recursos de revisión de mérito, por un periodo de hasta quince días hábiles, de conformidad con el artículo 181, tercer párrafo de la Ley de Transparencia y Acceso a la Información Pública del Estado de México y Municipios.</w:t>
      </w:r>
    </w:p>
    <w:p w:rsidR="00DE64E2" w:rsidRPr="00FB6298" w:rsidRDefault="00DE64E2" w:rsidP="002703A3">
      <w:pPr>
        <w:pStyle w:val="Prrafodelista"/>
        <w:spacing w:line="360" w:lineRule="auto"/>
        <w:ind w:left="0"/>
        <w:jc w:val="both"/>
        <w:rPr>
          <w:rFonts w:ascii="Palatino Linotype" w:hAnsi="Palatino Linotype"/>
          <w:b/>
          <w:sz w:val="28"/>
        </w:rPr>
      </w:pPr>
    </w:p>
    <w:p w:rsidR="00C17BC9" w:rsidRPr="00FB6298" w:rsidRDefault="00C17BC9" w:rsidP="00C17BC9">
      <w:pPr>
        <w:spacing w:line="360" w:lineRule="auto"/>
        <w:jc w:val="center"/>
        <w:rPr>
          <w:rFonts w:ascii="Palatino Linotype" w:hAnsi="Palatino Linotype" w:cs="Arial"/>
          <w:b/>
          <w:sz w:val="28"/>
          <w:szCs w:val="28"/>
        </w:rPr>
      </w:pPr>
      <w:r w:rsidRPr="00FB6298">
        <w:rPr>
          <w:rFonts w:ascii="Palatino Linotype" w:hAnsi="Palatino Linotype" w:cs="Arial"/>
          <w:b/>
          <w:sz w:val="28"/>
          <w:szCs w:val="28"/>
        </w:rPr>
        <w:t>C O N S I D E R A N D O</w:t>
      </w:r>
    </w:p>
    <w:p w:rsidR="00C17BC9" w:rsidRPr="00FB6298" w:rsidRDefault="00C17BC9" w:rsidP="00C17BC9">
      <w:pPr>
        <w:spacing w:line="360" w:lineRule="auto"/>
        <w:jc w:val="center"/>
        <w:rPr>
          <w:rFonts w:ascii="Palatino Linotype" w:hAnsi="Palatino Linotype" w:cs="Arial"/>
        </w:rPr>
      </w:pPr>
    </w:p>
    <w:p w:rsidR="00C17BC9" w:rsidRPr="00FB6298" w:rsidRDefault="00C17BC9" w:rsidP="00C17BC9">
      <w:pPr>
        <w:spacing w:line="360" w:lineRule="auto"/>
        <w:jc w:val="both"/>
        <w:rPr>
          <w:rFonts w:ascii="Palatino Linotype" w:hAnsi="Palatino Linotype" w:cs="Arial"/>
        </w:rPr>
      </w:pPr>
      <w:r w:rsidRPr="00FB6298">
        <w:rPr>
          <w:rFonts w:ascii="Palatino Linotype" w:hAnsi="Palatino Linotype" w:cs="Arial"/>
          <w:b/>
          <w:sz w:val="28"/>
        </w:rPr>
        <w:t>PRIMERO.</w:t>
      </w:r>
      <w:r w:rsidRPr="00FB6298">
        <w:rPr>
          <w:rFonts w:ascii="Palatino Linotype" w:hAnsi="Palatino Linotype" w:cs="Arial"/>
          <w:sz w:val="28"/>
        </w:rPr>
        <w:t xml:space="preserve"> </w:t>
      </w:r>
      <w:r w:rsidRPr="00FB6298">
        <w:rPr>
          <w:rFonts w:ascii="Palatino Linotype" w:hAnsi="Palatino Linotype"/>
          <w:b/>
        </w:rPr>
        <w:t>Competencia</w:t>
      </w:r>
      <w:r w:rsidRPr="00FB6298">
        <w:rPr>
          <w:rFonts w:ascii="Palatino Linotype" w:hAnsi="Palatino Linotype"/>
        </w:rPr>
        <w:t>. Este Instituto de Transparencia, Acceso a la Información Pública y Protección de Datos Personales del Estado de México y Municipios, es competente para conocer y resolver de</w:t>
      </w:r>
      <w:r w:rsidR="003752D5" w:rsidRPr="00FB6298">
        <w:rPr>
          <w:rFonts w:ascii="Palatino Linotype" w:hAnsi="Palatino Linotype"/>
        </w:rPr>
        <w:t xml:space="preserve"> </w:t>
      </w:r>
      <w:r w:rsidRPr="00FB6298">
        <w:rPr>
          <w:rFonts w:ascii="Palatino Linotype" w:hAnsi="Palatino Linotype"/>
        </w:rPr>
        <w:t>l</w:t>
      </w:r>
      <w:r w:rsidR="003752D5" w:rsidRPr="00FB6298">
        <w:rPr>
          <w:rFonts w:ascii="Palatino Linotype" w:hAnsi="Palatino Linotype"/>
        </w:rPr>
        <w:t>os</w:t>
      </w:r>
      <w:r w:rsidRPr="00FB6298">
        <w:rPr>
          <w:rFonts w:ascii="Palatino Linotype" w:hAnsi="Palatino Linotype"/>
        </w:rPr>
        <w:t xml:space="preserve"> recurso</w:t>
      </w:r>
      <w:r w:rsidR="003752D5" w:rsidRPr="00FB6298">
        <w:rPr>
          <w:rFonts w:ascii="Palatino Linotype" w:hAnsi="Palatino Linotype"/>
        </w:rPr>
        <w:t>s</w:t>
      </w:r>
      <w:r w:rsidRPr="00FB6298">
        <w:rPr>
          <w:rFonts w:ascii="Palatino Linotype" w:hAnsi="Palatino Linotype"/>
        </w:rPr>
        <w:t xml:space="preserve"> señalado</w:t>
      </w:r>
      <w:r w:rsidR="003752D5" w:rsidRPr="00FB6298">
        <w:rPr>
          <w:rFonts w:ascii="Palatino Linotype" w:hAnsi="Palatino Linotype"/>
        </w:rPr>
        <w:t>s</w:t>
      </w:r>
      <w:r w:rsidRPr="00FB6298">
        <w:rPr>
          <w:rFonts w:ascii="Palatino Linotype" w:hAnsi="Palatino Linotype"/>
        </w:rPr>
        <w:t>, de conformidad c</w:t>
      </w:r>
      <w:r w:rsidR="003752D5" w:rsidRPr="00FB6298">
        <w:rPr>
          <w:rFonts w:ascii="Palatino Linotype" w:hAnsi="Palatino Linotype"/>
        </w:rPr>
        <w:t xml:space="preserve">on los artículos 6, apartado A </w:t>
      </w:r>
      <w:r w:rsidRPr="00FB6298">
        <w:rPr>
          <w:rFonts w:ascii="Palatino Linotype" w:hAnsi="Palatino Linotype"/>
        </w:rPr>
        <w:t>de la Constitución Política de los Estados Unidos Mexicanos; 5, párrafos vigésimo, vigésimo primero y vigésimo segundo, fracciones IV y V de la Constitución Política del Esta</w:t>
      </w:r>
      <w:r w:rsidR="003752D5" w:rsidRPr="00FB6298">
        <w:rPr>
          <w:rFonts w:ascii="Palatino Linotype" w:hAnsi="Palatino Linotype"/>
        </w:rPr>
        <w:t>do Libre y Soberano de México;</w:t>
      </w:r>
      <w:r w:rsidRPr="00FB6298">
        <w:rPr>
          <w:rFonts w:ascii="Palatino Linotype" w:hAnsi="Palatino Linotype"/>
        </w:rPr>
        <w:t xml:space="preserve"> 2, fracción II, 13, </w:t>
      </w:r>
      <w:r w:rsidRPr="00FB6298">
        <w:rPr>
          <w:rFonts w:ascii="Palatino Linotype" w:hAnsi="Palatino Linotype" w:cs="Arial"/>
        </w:rPr>
        <w:t>29, 36, fracciones I y II, 17</w:t>
      </w:r>
      <w:r w:rsidR="00945DDC" w:rsidRPr="00FB6298">
        <w:rPr>
          <w:rFonts w:ascii="Palatino Linotype" w:hAnsi="Palatino Linotype" w:cs="Arial"/>
        </w:rPr>
        <w:t>6, 178, 179</w:t>
      </w:r>
      <w:r w:rsidRPr="00FB6298">
        <w:rPr>
          <w:rFonts w:ascii="Palatino Linotype" w:hAnsi="Palatino Linotype" w:cs="Arial"/>
        </w:rPr>
        <w:t>, 181,</w:t>
      </w:r>
      <w:r w:rsidR="00945DDC" w:rsidRPr="00FB6298">
        <w:rPr>
          <w:rFonts w:ascii="Palatino Linotype" w:hAnsi="Palatino Linotype" w:cs="Arial"/>
        </w:rPr>
        <w:t xml:space="preserve"> párrafo tercero y </w:t>
      </w:r>
      <w:r w:rsidRPr="00FB6298">
        <w:rPr>
          <w:rFonts w:ascii="Palatino Linotype" w:hAnsi="Palatino Linotype" w:cs="Arial"/>
        </w:rPr>
        <w:t>185</w:t>
      </w:r>
      <w:r w:rsidR="00945DDC" w:rsidRPr="00FB6298">
        <w:rPr>
          <w:rFonts w:ascii="Palatino Linotype" w:hAnsi="Palatino Linotype" w:cs="Arial"/>
        </w:rPr>
        <w:t xml:space="preserve"> </w:t>
      </w:r>
      <w:r w:rsidRPr="00FB6298">
        <w:rPr>
          <w:rFonts w:ascii="Palatino Linotype" w:hAnsi="Palatino Linotype" w:cs="Arial"/>
        </w:rPr>
        <w:t xml:space="preserve">de la Ley de </w:t>
      </w:r>
      <w:r w:rsidRPr="00FB6298">
        <w:rPr>
          <w:rFonts w:ascii="Palatino Linotype" w:hAnsi="Palatino Linotype" w:cs="Arial"/>
        </w:rPr>
        <w:lastRenderedPageBreak/>
        <w:t xml:space="preserve">Transparencia y Acceso a la Información Pública del Estado de México y Municipios; </w:t>
      </w:r>
      <w:r w:rsidR="00945DDC" w:rsidRPr="00FB6298">
        <w:rPr>
          <w:rFonts w:ascii="Palatino Linotype" w:hAnsi="Palatino Linotype" w:cs="Arial"/>
        </w:rPr>
        <w:t xml:space="preserve">y </w:t>
      </w:r>
      <w:r w:rsidRPr="00FB6298">
        <w:rPr>
          <w:rFonts w:ascii="Palatino Linotype" w:hAnsi="Palatino Linotype" w:cs="Arial"/>
        </w:rPr>
        <w:t>9, fracciones I</w:t>
      </w:r>
      <w:r w:rsidR="00945DDC" w:rsidRPr="00FB6298">
        <w:rPr>
          <w:rFonts w:ascii="Palatino Linotype" w:hAnsi="Palatino Linotype" w:cs="Arial"/>
        </w:rPr>
        <w:t>, XXIV y</w:t>
      </w:r>
      <w:r w:rsidRPr="00FB6298">
        <w:rPr>
          <w:rFonts w:ascii="Palatino Linotype" w:hAnsi="Palatino Linotype" w:cs="Arial"/>
        </w:rPr>
        <w:t xml:space="preserve"> 11 del Reglamento Interior del Instituto de Transparencia, Acceso a la Información Pública y Protección de Datos Personales del Estado de México y Municipios.</w:t>
      </w:r>
    </w:p>
    <w:p w:rsidR="00C17BC9" w:rsidRPr="00FB6298" w:rsidRDefault="00C17BC9" w:rsidP="00C17BC9">
      <w:pPr>
        <w:spacing w:line="360" w:lineRule="auto"/>
        <w:jc w:val="both"/>
        <w:rPr>
          <w:rFonts w:ascii="Palatino Linotype" w:hAnsi="Palatino Linotype" w:cs="Arial"/>
        </w:rPr>
      </w:pPr>
    </w:p>
    <w:p w:rsidR="00C17BC9" w:rsidRPr="00FB6298" w:rsidRDefault="00C17BC9" w:rsidP="00C17BC9">
      <w:pPr>
        <w:spacing w:line="360" w:lineRule="auto"/>
        <w:jc w:val="both"/>
        <w:rPr>
          <w:rFonts w:ascii="Palatino Linotype" w:hAnsi="Palatino Linotype" w:cs="Arial"/>
          <w:b/>
          <w:bCs/>
        </w:rPr>
      </w:pPr>
      <w:r w:rsidRPr="00FB6298">
        <w:rPr>
          <w:rFonts w:ascii="Palatino Linotype" w:hAnsi="Palatino Linotype" w:cs="Arial"/>
          <w:b/>
          <w:sz w:val="28"/>
        </w:rPr>
        <w:t>SEGUNDO</w:t>
      </w:r>
      <w:r w:rsidRPr="00FB6298">
        <w:rPr>
          <w:rFonts w:ascii="Palatino Linotype" w:hAnsi="Palatino Linotype" w:cs="Arial"/>
          <w:b/>
          <w:lang w:val="es-MX"/>
        </w:rPr>
        <w:t xml:space="preserve">. </w:t>
      </w:r>
      <w:r w:rsidRPr="00FB6298">
        <w:rPr>
          <w:rFonts w:ascii="Palatino Linotype" w:hAnsi="Palatino Linotype" w:cs="Arial"/>
          <w:b/>
        </w:rPr>
        <w:t xml:space="preserve">Interés. </w:t>
      </w:r>
      <w:r w:rsidR="00945DDC" w:rsidRPr="00FB6298">
        <w:rPr>
          <w:rFonts w:ascii="Palatino Linotype" w:hAnsi="Palatino Linotype" w:cs="Arial"/>
          <w:bCs/>
        </w:rPr>
        <w:t xml:space="preserve">Los recursos </w:t>
      </w:r>
      <w:r w:rsidRPr="00FB6298">
        <w:rPr>
          <w:rFonts w:ascii="Palatino Linotype" w:hAnsi="Palatino Linotype" w:cs="Arial"/>
          <w:bCs/>
        </w:rPr>
        <w:t xml:space="preserve">de </w:t>
      </w:r>
      <w:r w:rsidR="00945DDC" w:rsidRPr="00FB6298">
        <w:rPr>
          <w:rFonts w:ascii="Palatino Linotype" w:hAnsi="Palatino Linotype" w:cs="Arial"/>
          <w:bCs/>
        </w:rPr>
        <w:t xml:space="preserve">revisión </w:t>
      </w:r>
      <w:r w:rsidRPr="00FB6298">
        <w:rPr>
          <w:rFonts w:ascii="Palatino Linotype" w:hAnsi="Palatino Linotype" w:cs="Arial"/>
          <w:bCs/>
        </w:rPr>
        <w:t>fue</w:t>
      </w:r>
      <w:r w:rsidR="00945DDC" w:rsidRPr="00FB6298">
        <w:rPr>
          <w:rFonts w:ascii="Palatino Linotype" w:hAnsi="Palatino Linotype" w:cs="Arial"/>
          <w:bCs/>
        </w:rPr>
        <w:t>ron</w:t>
      </w:r>
      <w:r w:rsidRPr="00FB6298">
        <w:rPr>
          <w:rFonts w:ascii="Palatino Linotype" w:hAnsi="Palatino Linotype" w:cs="Arial"/>
          <w:bCs/>
        </w:rPr>
        <w:t xml:space="preserve"> interpuesto</w:t>
      </w:r>
      <w:r w:rsidR="00945DDC" w:rsidRPr="00FB6298">
        <w:rPr>
          <w:rFonts w:ascii="Palatino Linotype" w:hAnsi="Palatino Linotype" w:cs="Arial"/>
          <w:bCs/>
        </w:rPr>
        <w:t>s</w:t>
      </w:r>
      <w:r w:rsidRPr="00FB6298">
        <w:rPr>
          <w:rFonts w:ascii="Palatino Linotype" w:hAnsi="Palatino Linotype" w:cs="Arial"/>
          <w:bCs/>
        </w:rPr>
        <w:t xml:space="preserve"> por la parte legítima, en atención a que</w:t>
      </w:r>
      <w:r w:rsidR="00945DDC" w:rsidRPr="00FB6298">
        <w:rPr>
          <w:rFonts w:ascii="Palatino Linotype" w:hAnsi="Palatino Linotype" w:cs="Arial"/>
          <w:bCs/>
        </w:rPr>
        <w:t xml:space="preserve"> fueron presentados </w:t>
      </w:r>
      <w:r w:rsidRPr="00FB6298">
        <w:rPr>
          <w:rFonts w:ascii="Palatino Linotype" w:hAnsi="Palatino Linotype" w:cs="Arial"/>
          <w:bCs/>
        </w:rPr>
        <w:t xml:space="preserve">por </w:t>
      </w:r>
      <w:r w:rsidR="00AE2FF9" w:rsidRPr="00FB6298">
        <w:rPr>
          <w:rFonts w:ascii="Palatino Linotype" w:hAnsi="Palatino Linotype" w:cs="Arial"/>
          <w:b/>
          <w:bCs/>
        </w:rPr>
        <w:t>E</w:t>
      </w:r>
      <w:r w:rsidRPr="00FB6298">
        <w:rPr>
          <w:rFonts w:ascii="Palatino Linotype" w:hAnsi="Palatino Linotype" w:cs="Arial"/>
          <w:b/>
          <w:bCs/>
        </w:rPr>
        <w:t>L RECURRENTE,</w:t>
      </w:r>
      <w:r w:rsidRPr="00FB6298">
        <w:rPr>
          <w:rFonts w:ascii="Palatino Linotype" w:hAnsi="Palatino Linotype" w:cs="Arial"/>
          <w:bCs/>
        </w:rPr>
        <w:t xml:space="preserve"> quien es la misma persona que formuló la</w:t>
      </w:r>
      <w:r w:rsidR="00945DDC" w:rsidRPr="00FB6298">
        <w:rPr>
          <w:rFonts w:ascii="Palatino Linotype" w:hAnsi="Palatino Linotype" w:cs="Arial"/>
          <w:bCs/>
        </w:rPr>
        <w:t>s</w:t>
      </w:r>
      <w:r w:rsidRPr="00FB6298">
        <w:rPr>
          <w:rFonts w:ascii="Palatino Linotype" w:hAnsi="Palatino Linotype" w:cs="Arial"/>
          <w:bCs/>
        </w:rPr>
        <w:t xml:space="preserve"> solicitud</w:t>
      </w:r>
      <w:r w:rsidR="00945DDC" w:rsidRPr="00FB6298">
        <w:rPr>
          <w:rFonts w:ascii="Palatino Linotype" w:hAnsi="Palatino Linotype" w:cs="Arial"/>
          <w:bCs/>
        </w:rPr>
        <w:t>es</w:t>
      </w:r>
      <w:r w:rsidRPr="00FB6298">
        <w:rPr>
          <w:rFonts w:ascii="Palatino Linotype" w:hAnsi="Palatino Linotype" w:cs="Arial"/>
          <w:bCs/>
        </w:rPr>
        <w:t xml:space="preserve"> de acceso a la información pública al </w:t>
      </w:r>
      <w:r w:rsidRPr="00FB6298">
        <w:rPr>
          <w:rFonts w:ascii="Palatino Linotype" w:hAnsi="Palatino Linotype" w:cs="Arial"/>
          <w:b/>
          <w:bCs/>
        </w:rPr>
        <w:t>SUJETO OBLIGADO.</w:t>
      </w:r>
    </w:p>
    <w:p w:rsidR="00C17BC9" w:rsidRPr="00FB6298" w:rsidRDefault="00C17BC9" w:rsidP="00C17BC9">
      <w:pPr>
        <w:spacing w:line="360" w:lineRule="auto"/>
        <w:jc w:val="both"/>
        <w:rPr>
          <w:rFonts w:ascii="Palatino Linotype" w:hAnsi="Palatino Linotype" w:cs="Arial"/>
          <w:b/>
          <w:snapToGrid w:val="0"/>
        </w:rPr>
      </w:pPr>
    </w:p>
    <w:p w:rsidR="00945DDC" w:rsidRPr="00FB6298" w:rsidRDefault="00C17BC9" w:rsidP="00945DDC">
      <w:pPr>
        <w:pStyle w:val="Prrafodelista"/>
        <w:widowControl w:val="0"/>
        <w:autoSpaceDE w:val="0"/>
        <w:autoSpaceDN w:val="0"/>
        <w:adjustRightInd w:val="0"/>
        <w:spacing w:line="360" w:lineRule="auto"/>
        <w:ind w:left="0" w:right="49"/>
        <w:jc w:val="both"/>
        <w:rPr>
          <w:rFonts w:ascii="Palatino Linotype" w:hAnsi="Palatino Linotype" w:cs="Arial"/>
          <w:color w:val="000000"/>
        </w:rPr>
      </w:pPr>
      <w:r w:rsidRPr="00FB6298">
        <w:rPr>
          <w:rFonts w:ascii="Palatino Linotype" w:hAnsi="Palatino Linotype" w:cs="Arial"/>
          <w:b/>
          <w:sz w:val="28"/>
          <w:szCs w:val="28"/>
        </w:rPr>
        <w:t xml:space="preserve">TERCERO. </w:t>
      </w:r>
      <w:r w:rsidR="00945DDC" w:rsidRPr="00FB6298">
        <w:rPr>
          <w:rFonts w:ascii="Palatino Linotype" w:hAnsi="Palatino Linotype" w:cs="Arial"/>
          <w:b/>
          <w:color w:val="000000"/>
        </w:rPr>
        <w:t>Justificación de la Acumulación de los recursos.</w:t>
      </w:r>
      <w:r w:rsidR="00945DDC" w:rsidRPr="00FB6298">
        <w:rPr>
          <w:rFonts w:ascii="Palatino Linotype" w:hAnsi="Palatino Linotype" w:cs="Arial"/>
          <w:color w:val="000000"/>
        </w:rPr>
        <w:t xml:space="preserve"> De las constancias que obran en los expedientes, se advierte que los recursos de revisión</w:t>
      </w:r>
      <w:r w:rsidR="000C2114" w:rsidRPr="00FB6298">
        <w:rPr>
          <w:rFonts w:ascii="Palatino Linotype" w:hAnsi="Palatino Linotype" w:cs="Arial"/>
          <w:b/>
        </w:rPr>
        <w:t xml:space="preserve"> </w:t>
      </w:r>
      <w:r w:rsidR="00AE2FF9" w:rsidRPr="00FB6298">
        <w:rPr>
          <w:rFonts w:ascii="Palatino Linotype" w:hAnsi="Palatino Linotype" w:cs="Arial"/>
          <w:b/>
          <w:bCs/>
        </w:rPr>
        <w:t>00667</w:t>
      </w:r>
      <w:r w:rsidR="004676C6" w:rsidRPr="00FB6298">
        <w:rPr>
          <w:rFonts w:ascii="Palatino Linotype" w:hAnsi="Palatino Linotype" w:cs="Arial"/>
          <w:b/>
          <w:bCs/>
        </w:rPr>
        <w:t>/INFOEM/IP/RR/201</w:t>
      </w:r>
      <w:r w:rsidR="00AE2FF9" w:rsidRPr="00FB6298">
        <w:rPr>
          <w:rFonts w:ascii="Palatino Linotype" w:hAnsi="Palatino Linotype" w:cs="Arial"/>
          <w:b/>
          <w:bCs/>
        </w:rPr>
        <w:t>9, 00668</w:t>
      </w:r>
      <w:r w:rsidR="004676C6" w:rsidRPr="00FB6298">
        <w:rPr>
          <w:rFonts w:ascii="Palatino Linotype" w:hAnsi="Palatino Linotype" w:cs="Arial"/>
          <w:b/>
          <w:bCs/>
        </w:rPr>
        <w:t>/INFOEM</w:t>
      </w:r>
      <w:r w:rsidR="00AE2FF9" w:rsidRPr="00FB6298">
        <w:rPr>
          <w:rFonts w:ascii="Palatino Linotype" w:hAnsi="Palatino Linotype" w:cs="Arial"/>
          <w:b/>
          <w:bCs/>
        </w:rPr>
        <w:t>/IP/RR/2019 y 00671</w:t>
      </w:r>
      <w:r w:rsidR="004676C6" w:rsidRPr="00FB6298">
        <w:rPr>
          <w:rFonts w:ascii="Palatino Linotype" w:hAnsi="Palatino Linotype" w:cs="Arial"/>
          <w:b/>
          <w:bCs/>
        </w:rPr>
        <w:t>/INFOEM/IP/RR/201</w:t>
      </w:r>
      <w:r w:rsidR="00AE2FF9" w:rsidRPr="00FB6298">
        <w:rPr>
          <w:rFonts w:ascii="Palatino Linotype" w:hAnsi="Palatino Linotype" w:cs="Arial"/>
          <w:b/>
          <w:bCs/>
        </w:rPr>
        <w:t>9</w:t>
      </w:r>
      <w:r w:rsidR="00945DDC" w:rsidRPr="00FB6298">
        <w:rPr>
          <w:rFonts w:ascii="Palatino Linotype" w:hAnsi="Palatino Linotype"/>
        </w:rPr>
        <w:t xml:space="preserve">, </w:t>
      </w:r>
      <w:r w:rsidR="00AE2FF9" w:rsidRPr="00FB6298">
        <w:rPr>
          <w:rFonts w:ascii="Palatino Linotype" w:hAnsi="Palatino Linotype" w:cs="Arial"/>
          <w:color w:val="000000"/>
        </w:rPr>
        <w:t>fueron presentados por el</w:t>
      </w:r>
      <w:r w:rsidR="00945DDC" w:rsidRPr="00FB6298">
        <w:rPr>
          <w:rFonts w:ascii="Palatino Linotype" w:hAnsi="Palatino Linotype" w:cs="Arial"/>
          <w:color w:val="000000"/>
        </w:rPr>
        <w:t xml:space="preserve"> mism</w:t>
      </w:r>
      <w:r w:rsidR="00AE2FF9" w:rsidRPr="00FB6298">
        <w:rPr>
          <w:rFonts w:ascii="Palatino Linotype" w:hAnsi="Palatino Linotype" w:cs="Arial"/>
          <w:color w:val="000000"/>
        </w:rPr>
        <w:t>o</w:t>
      </w:r>
      <w:r w:rsidR="00945DDC" w:rsidRPr="00FB6298">
        <w:rPr>
          <w:rFonts w:ascii="Palatino Linotype" w:hAnsi="Palatino Linotype" w:cs="Arial"/>
          <w:color w:val="000000"/>
        </w:rPr>
        <w:t xml:space="preserve"> </w:t>
      </w:r>
      <w:r w:rsidR="00945DDC" w:rsidRPr="00FB6298">
        <w:rPr>
          <w:rFonts w:ascii="Palatino Linotype" w:hAnsi="Palatino Linotype" w:cs="Arial"/>
          <w:b/>
          <w:color w:val="000000"/>
        </w:rPr>
        <w:t xml:space="preserve">RECURRENTE </w:t>
      </w:r>
      <w:r w:rsidR="00945DDC" w:rsidRPr="00FB6298">
        <w:rPr>
          <w:rFonts w:ascii="Palatino Linotype" w:hAnsi="Palatino Linotype" w:cs="Arial"/>
          <w:color w:val="000000"/>
        </w:rPr>
        <w:t xml:space="preserve">ante el mismo </w:t>
      </w:r>
      <w:r w:rsidR="00945DDC" w:rsidRPr="00FB6298">
        <w:rPr>
          <w:rFonts w:ascii="Palatino Linotype" w:hAnsi="Palatino Linotype" w:cs="Arial"/>
          <w:b/>
          <w:color w:val="000000"/>
        </w:rPr>
        <w:t>SUJETO OBLIGADO</w:t>
      </w:r>
      <w:r w:rsidR="00945DDC" w:rsidRPr="00FB6298">
        <w:rPr>
          <w:rFonts w:ascii="Palatino Linotype" w:hAnsi="Palatino Linotype" w:cs="Arial"/>
          <w:color w:val="000000"/>
        </w:rPr>
        <w:t>, aunado a que resulta conveniente su trámite de forma unificada por economía procesal y a fin de evitar la emisión de resoluciones contradictorias, en virtud de que la información solicitada se relaciona con</w:t>
      </w:r>
      <w:r w:rsidR="003D5085" w:rsidRPr="00FB6298">
        <w:rPr>
          <w:rFonts w:ascii="Palatino Linotype" w:hAnsi="Palatino Linotype" w:cs="Arial"/>
          <w:color w:val="000000"/>
        </w:rPr>
        <w:t xml:space="preserve"> </w:t>
      </w:r>
      <w:r w:rsidR="00555A97" w:rsidRPr="00FB6298">
        <w:rPr>
          <w:rFonts w:ascii="Palatino Linotype" w:hAnsi="Palatino Linotype" w:cs="Arial"/>
          <w:color w:val="000000"/>
        </w:rPr>
        <w:t>la</w:t>
      </w:r>
      <w:r w:rsidR="00AE2FF9" w:rsidRPr="00FB6298">
        <w:rPr>
          <w:rFonts w:ascii="Palatino Linotype" w:hAnsi="Palatino Linotype" w:cs="Arial"/>
          <w:color w:val="000000"/>
        </w:rPr>
        <w:t>s Actas de Cabildo en donde se dio instalación a las Comisiones Edilicias</w:t>
      </w:r>
      <w:r w:rsidR="00945DDC" w:rsidRPr="00FB6298">
        <w:rPr>
          <w:rFonts w:ascii="Palatino Linotype" w:hAnsi="Palatino Linotype" w:cs="Arial"/>
          <w:color w:val="000000"/>
        </w:rPr>
        <w:t xml:space="preserve">; por lo que, fue procedente que este Órgano Garante decretara su acumulación, de conformidad con lo dispuesto en el artículo 18 del Código de Procedimientos Administrativos del Estado de México, de aplicación supletoria en términos del ordinal 195 de </w:t>
      </w:r>
      <w:r w:rsidR="00945DDC" w:rsidRPr="00FB6298">
        <w:rPr>
          <w:rFonts w:ascii="Palatino Linotype" w:hAnsi="Palatino Linotype"/>
        </w:rPr>
        <w:t xml:space="preserve">la Ley de </w:t>
      </w:r>
      <w:r w:rsidR="00945DDC" w:rsidRPr="00FB6298">
        <w:rPr>
          <w:rFonts w:ascii="Palatino Linotype" w:hAnsi="Palatino Linotype"/>
        </w:rPr>
        <w:lastRenderedPageBreak/>
        <w:t>Transparencia y Acceso a la Información Pública del Estado de México y Municipios, anteriormente citados.</w:t>
      </w:r>
    </w:p>
    <w:p w:rsidR="00945DDC" w:rsidRPr="00FB6298" w:rsidRDefault="00945DDC" w:rsidP="002943BB">
      <w:pPr>
        <w:ind w:left="851" w:right="709"/>
        <w:jc w:val="both"/>
        <w:rPr>
          <w:rFonts w:ascii="Palatino Linotype" w:hAnsi="Palatino Linotype" w:cs="Arial"/>
          <w:b/>
          <w:i/>
          <w:sz w:val="22"/>
          <w:szCs w:val="22"/>
        </w:rPr>
      </w:pPr>
      <w:r w:rsidRPr="00FB6298">
        <w:rPr>
          <w:rFonts w:ascii="Palatino Linotype" w:hAnsi="Palatino Linotype" w:cs="Arial"/>
          <w:b/>
          <w:i/>
          <w:sz w:val="22"/>
          <w:szCs w:val="22"/>
        </w:rPr>
        <w:t>“Código de Procedimientos Administrativos del Estado de México</w:t>
      </w:r>
    </w:p>
    <w:p w:rsidR="00945DDC" w:rsidRPr="00FB6298" w:rsidRDefault="00945DDC" w:rsidP="002943BB">
      <w:pPr>
        <w:ind w:left="851" w:right="709"/>
        <w:jc w:val="both"/>
        <w:rPr>
          <w:rFonts w:ascii="Palatino Linotype" w:hAnsi="Palatino Linotype" w:cs="Arial"/>
          <w:b/>
          <w:i/>
          <w:sz w:val="22"/>
          <w:szCs w:val="22"/>
        </w:rPr>
      </w:pPr>
    </w:p>
    <w:p w:rsidR="00945DDC" w:rsidRPr="00FB6298" w:rsidRDefault="00945DDC" w:rsidP="002943BB">
      <w:pPr>
        <w:ind w:left="851" w:right="709"/>
        <w:jc w:val="both"/>
        <w:rPr>
          <w:rFonts w:ascii="Palatino Linotype" w:hAnsi="Palatino Linotype" w:cs="Arial"/>
          <w:i/>
          <w:sz w:val="22"/>
          <w:szCs w:val="22"/>
        </w:rPr>
      </w:pPr>
      <w:r w:rsidRPr="00FB6298">
        <w:rPr>
          <w:rFonts w:ascii="Palatino Linotype" w:hAnsi="Palatino Linotype" w:cs="Arial"/>
          <w:b/>
          <w:i/>
          <w:sz w:val="22"/>
          <w:szCs w:val="22"/>
        </w:rPr>
        <w:t>Artículo 18</w:t>
      </w:r>
      <w:r w:rsidRPr="00FB6298">
        <w:rPr>
          <w:rFonts w:ascii="Palatino Linotype" w:hAnsi="Palatino Linotype" w:cs="Arial"/>
          <w:i/>
          <w:sz w:val="22"/>
          <w:szCs w:val="22"/>
        </w:rPr>
        <w:t xml:space="preserve">.- </w:t>
      </w:r>
      <w:r w:rsidRPr="00FB6298">
        <w:rPr>
          <w:rFonts w:ascii="Palatino Linotype" w:hAnsi="Palatino Linotype" w:cs="Arial"/>
          <w:b/>
          <w:i/>
          <w:sz w:val="22"/>
          <w:szCs w:val="22"/>
        </w:rPr>
        <w:t xml:space="preserve">La autoridad administrativa o el Tribunal </w:t>
      </w:r>
      <w:r w:rsidRPr="00FB6298">
        <w:rPr>
          <w:rFonts w:ascii="Palatino Linotype" w:hAnsi="Palatino Linotype" w:cs="Arial"/>
          <w:b/>
          <w:i/>
          <w:sz w:val="22"/>
          <w:szCs w:val="22"/>
          <w:u w:val="single"/>
        </w:rPr>
        <w:t>acordarán la acumulación de los expedientes</w:t>
      </w:r>
      <w:r w:rsidRPr="00FB6298">
        <w:rPr>
          <w:rFonts w:ascii="Palatino Linotype" w:hAnsi="Palatino Linotype" w:cs="Arial"/>
          <w:b/>
          <w:i/>
          <w:sz w:val="22"/>
          <w:szCs w:val="22"/>
        </w:rPr>
        <w:t xml:space="preserve"> del procedimiento y proceso administrativo que ante ellos se sigan, de oficio</w:t>
      </w:r>
      <w:r w:rsidRPr="00FB6298">
        <w:rPr>
          <w:rFonts w:ascii="Palatino Linotype" w:hAnsi="Palatino Linotype" w:cs="Arial"/>
          <w:i/>
          <w:sz w:val="22"/>
          <w:szCs w:val="22"/>
        </w:rPr>
        <w:t xml:space="preserve"> o a petición de parte, </w:t>
      </w:r>
      <w:r w:rsidRPr="00FB6298">
        <w:rPr>
          <w:rFonts w:ascii="Palatino Linotype" w:hAnsi="Palatino Linotype" w:cs="Arial"/>
          <w:b/>
          <w:i/>
          <w:sz w:val="22"/>
          <w:szCs w:val="22"/>
          <w:u w:val="single"/>
        </w:rPr>
        <w:t>cuando las partes</w:t>
      </w:r>
      <w:r w:rsidRPr="00FB6298">
        <w:rPr>
          <w:rFonts w:ascii="Palatino Linotype" w:hAnsi="Palatino Linotype" w:cs="Arial"/>
          <w:i/>
          <w:sz w:val="22"/>
          <w:szCs w:val="22"/>
        </w:rPr>
        <w:t xml:space="preserve"> o los actos administrativos </w:t>
      </w:r>
      <w:r w:rsidRPr="00FB6298">
        <w:rPr>
          <w:rFonts w:ascii="Palatino Linotype" w:hAnsi="Palatino Linotype" w:cs="Arial"/>
          <w:b/>
          <w:i/>
          <w:sz w:val="22"/>
          <w:szCs w:val="22"/>
          <w:u w:val="single"/>
        </w:rPr>
        <w:t>sean iguales</w:t>
      </w:r>
      <w:r w:rsidRPr="00FB6298">
        <w:rPr>
          <w:rFonts w:ascii="Palatino Linotype" w:hAnsi="Palatino Linotype" w:cs="Arial"/>
          <w:i/>
          <w:sz w:val="22"/>
          <w:szCs w:val="22"/>
        </w:rPr>
        <w:t xml:space="preserve">, se trate de actos conexos o </w:t>
      </w:r>
      <w:r w:rsidRPr="00FB6298">
        <w:rPr>
          <w:rFonts w:ascii="Palatino Linotype" w:hAnsi="Palatino Linotype" w:cs="Arial"/>
          <w:b/>
          <w:i/>
          <w:sz w:val="22"/>
          <w:szCs w:val="22"/>
          <w:u w:val="single"/>
        </w:rPr>
        <w:t>resulte conveniente el trámite unificado de los asuntos, para evitar la emisión de resoluciones contradictorias</w:t>
      </w:r>
      <w:r w:rsidRPr="00FB6298">
        <w:rPr>
          <w:rFonts w:ascii="Palatino Linotype" w:hAnsi="Palatino Linotype" w:cs="Arial"/>
          <w:i/>
          <w:sz w:val="22"/>
          <w:szCs w:val="22"/>
        </w:rPr>
        <w:t>. La misma regla se aplicará, en lo conducente, para la separación de los expedientes.”</w:t>
      </w:r>
    </w:p>
    <w:p w:rsidR="00945DDC" w:rsidRPr="00FB6298" w:rsidRDefault="00945DDC" w:rsidP="002943BB">
      <w:pPr>
        <w:ind w:left="851" w:right="709"/>
        <w:jc w:val="both"/>
        <w:rPr>
          <w:rFonts w:ascii="Palatino Linotype" w:hAnsi="Palatino Linotype" w:cs="Arial"/>
          <w:i/>
          <w:sz w:val="22"/>
          <w:szCs w:val="22"/>
        </w:rPr>
      </w:pPr>
    </w:p>
    <w:p w:rsidR="00945DDC" w:rsidRPr="00FB6298" w:rsidRDefault="00945DDC" w:rsidP="002943BB">
      <w:pPr>
        <w:ind w:left="851" w:right="709"/>
        <w:jc w:val="both"/>
        <w:rPr>
          <w:rFonts w:ascii="Palatino Linotype" w:hAnsi="Palatino Linotype" w:cs="Arial"/>
          <w:b/>
          <w:i/>
          <w:sz w:val="22"/>
          <w:szCs w:val="22"/>
        </w:rPr>
      </w:pPr>
    </w:p>
    <w:p w:rsidR="00945DDC" w:rsidRPr="00FB6298" w:rsidRDefault="00945DDC" w:rsidP="002943BB">
      <w:pPr>
        <w:ind w:left="851" w:right="709"/>
        <w:jc w:val="both"/>
        <w:rPr>
          <w:rFonts w:ascii="Palatino Linotype" w:hAnsi="Palatino Linotype" w:cs="Arial"/>
          <w:b/>
          <w:i/>
          <w:sz w:val="22"/>
          <w:szCs w:val="22"/>
        </w:rPr>
      </w:pPr>
      <w:r w:rsidRPr="00FB6298">
        <w:rPr>
          <w:rFonts w:ascii="Palatino Linotype" w:hAnsi="Palatino Linotype" w:cs="Arial"/>
          <w:b/>
          <w:i/>
          <w:sz w:val="22"/>
          <w:szCs w:val="22"/>
        </w:rPr>
        <w:t>Ley de Transparencia y Acceso a la Información Pública del Estado de México y Municipios</w:t>
      </w:r>
    </w:p>
    <w:p w:rsidR="00945DDC" w:rsidRPr="00FB6298" w:rsidRDefault="00945DDC" w:rsidP="002943BB">
      <w:pPr>
        <w:ind w:left="851" w:right="709"/>
        <w:jc w:val="both"/>
        <w:rPr>
          <w:rFonts w:ascii="Palatino Linotype" w:hAnsi="Palatino Linotype" w:cs="Arial"/>
          <w:b/>
          <w:i/>
          <w:sz w:val="22"/>
          <w:szCs w:val="22"/>
        </w:rPr>
      </w:pPr>
    </w:p>
    <w:p w:rsidR="00945DDC" w:rsidRPr="00FB6298" w:rsidRDefault="00945DDC" w:rsidP="002943BB">
      <w:pPr>
        <w:ind w:left="851" w:right="709"/>
        <w:jc w:val="both"/>
        <w:rPr>
          <w:rFonts w:ascii="Palatino Linotype" w:hAnsi="Palatino Linotype" w:cs="Arial"/>
          <w:i/>
          <w:sz w:val="22"/>
          <w:szCs w:val="22"/>
        </w:rPr>
      </w:pPr>
      <w:r w:rsidRPr="00FB6298">
        <w:rPr>
          <w:rFonts w:ascii="Palatino Linotype" w:hAnsi="Palatino Linotype" w:cs="Arial"/>
          <w:i/>
          <w:sz w:val="22"/>
          <w:szCs w:val="22"/>
        </w:rPr>
        <w:t>“</w:t>
      </w:r>
      <w:r w:rsidRPr="00FB6298">
        <w:rPr>
          <w:rFonts w:ascii="Palatino Linotype" w:hAnsi="Palatino Linotype" w:cs="Arial"/>
          <w:b/>
          <w:i/>
          <w:sz w:val="22"/>
          <w:szCs w:val="22"/>
        </w:rPr>
        <w:t xml:space="preserve">Artículo 195. </w:t>
      </w:r>
      <w:r w:rsidRPr="00FB6298">
        <w:rPr>
          <w:rFonts w:ascii="Palatino Linotype" w:hAnsi="Palatino Linotype" w:cs="Arial"/>
          <w:i/>
          <w:sz w:val="22"/>
          <w:szCs w:val="22"/>
        </w:rPr>
        <w:t>En la tramitación del recurso de revisión se aplicarán supletoriamente las disposiciones contenidas en el Código de Procedimientos Administrativos del Estado de México.”</w:t>
      </w:r>
    </w:p>
    <w:p w:rsidR="00945DDC" w:rsidRPr="00FB6298" w:rsidRDefault="002943BB" w:rsidP="002943BB">
      <w:pPr>
        <w:tabs>
          <w:tab w:val="center" w:pos="4960"/>
        </w:tabs>
        <w:ind w:left="851" w:right="709"/>
        <w:jc w:val="both"/>
        <w:rPr>
          <w:rFonts w:ascii="Palatino Linotype" w:hAnsi="Palatino Linotype" w:cs="Arial"/>
          <w:i/>
          <w:sz w:val="22"/>
          <w:szCs w:val="22"/>
        </w:rPr>
      </w:pPr>
      <w:r w:rsidRPr="00FB6298">
        <w:rPr>
          <w:rFonts w:ascii="Palatino Linotype" w:hAnsi="Palatino Linotype" w:cs="Arial"/>
          <w:i/>
          <w:sz w:val="22"/>
          <w:szCs w:val="22"/>
        </w:rPr>
        <w:t>(Énfasis añadido)</w:t>
      </w:r>
    </w:p>
    <w:p w:rsidR="00945DDC" w:rsidRPr="00FB6298" w:rsidRDefault="00945DDC" w:rsidP="002943BB">
      <w:pPr>
        <w:tabs>
          <w:tab w:val="center" w:pos="4960"/>
        </w:tabs>
        <w:ind w:left="851" w:right="709"/>
        <w:jc w:val="both"/>
        <w:rPr>
          <w:rFonts w:ascii="Palatino Linotype" w:hAnsi="Palatino Linotype" w:cs="Arial"/>
          <w:i/>
          <w:sz w:val="22"/>
          <w:szCs w:val="22"/>
        </w:rPr>
      </w:pPr>
    </w:p>
    <w:p w:rsidR="00945DDC" w:rsidRPr="00FB6298" w:rsidRDefault="00945DDC" w:rsidP="00DE64E2">
      <w:pPr>
        <w:pStyle w:val="Encabezado"/>
        <w:spacing w:line="360" w:lineRule="auto"/>
        <w:jc w:val="both"/>
        <w:rPr>
          <w:rFonts w:ascii="Palatino Linotype" w:hAnsi="Palatino Linotype" w:cs="Arial"/>
          <w:color w:val="000000"/>
          <w:lang w:val="es-MX"/>
        </w:rPr>
      </w:pPr>
      <w:r w:rsidRPr="00FB6298">
        <w:rPr>
          <w:rFonts w:ascii="Palatino Linotype" w:hAnsi="Palatino Linotype" w:cs="Arial"/>
          <w:color w:val="000000"/>
          <w:lang w:val="es-MX"/>
        </w:rPr>
        <w:t>De lo dispuesto en la normativa anterior, dicha acumulación procede cuando:</w:t>
      </w:r>
    </w:p>
    <w:p w:rsidR="00945DDC" w:rsidRPr="00FB6298" w:rsidRDefault="00945DDC" w:rsidP="00DE64E2">
      <w:pPr>
        <w:pStyle w:val="Encabezado"/>
        <w:numPr>
          <w:ilvl w:val="0"/>
          <w:numId w:val="28"/>
        </w:numPr>
        <w:tabs>
          <w:tab w:val="clear" w:pos="4252"/>
          <w:tab w:val="center" w:pos="284"/>
        </w:tabs>
        <w:spacing w:line="360" w:lineRule="auto"/>
        <w:ind w:left="0" w:firstLine="0"/>
        <w:jc w:val="both"/>
        <w:rPr>
          <w:rFonts w:ascii="Palatino Linotype" w:hAnsi="Palatino Linotype" w:cs="Arial"/>
          <w:color w:val="000000"/>
          <w:lang w:val="es-MX"/>
        </w:rPr>
      </w:pPr>
      <w:r w:rsidRPr="00FB6298">
        <w:rPr>
          <w:rFonts w:ascii="Palatino Linotype" w:hAnsi="Palatino Linotype" w:cs="Arial"/>
          <w:color w:val="000000"/>
          <w:lang w:val="es-MX"/>
        </w:rPr>
        <w:t>El solicitante y la información referida sean las mismas;</w:t>
      </w:r>
    </w:p>
    <w:p w:rsidR="00945DDC" w:rsidRPr="00FB6298" w:rsidRDefault="00945DDC" w:rsidP="00DE64E2">
      <w:pPr>
        <w:pStyle w:val="Encabezado"/>
        <w:numPr>
          <w:ilvl w:val="0"/>
          <w:numId w:val="28"/>
        </w:numPr>
        <w:tabs>
          <w:tab w:val="clear" w:pos="4252"/>
          <w:tab w:val="center" w:pos="284"/>
        </w:tabs>
        <w:spacing w:line="360" w:lineRule="auto"/>
        <w:ind w:left="0" w:firstLine="0"/>
        <w:jc w:val="both"/>
        <w:rPr>
          <w:rFonts w:ascii="Palatino Linotype" w:hAnsi="Palatino Linotype" w:cs="Arial"/>
          <w:color w:val="000000"/>
          <w:lang w:val="es-MX"/>
        </w:rPr>
      </w:pPr>
      <w:r w:rsidRPr="00FB6298">
        <w:rPr>
          <w:rFonts w:ascii="Palatino Linotype" w:hAnsi="Palatino Linotype" w:cs="Arial"/>
          <w:color w:val="000000"/>
          <w:lang w:val="es-MX"/>
        </w:rPr>
        <w:t>Las partes o los actos impugnados sean iguales;</w:t>
      </w:r>
    </w:p>
    <w:p w:rsidR="00945DDC" w:rsidRPr="00FB6298" w:rsidRDefault="00945DDC" w:rsidP="00DE64E2">
      <w:pPr>
        <w:pStyle w:val="Encabezado"/>
        <w:numPr>
          <w:ilvl w:val="0"/>
          <w:numId w:val="28"/>
        </w:numPr>
        <w:tabs>
          <w:tab w:val="clear" w:pos="4252"/>
          <w:tab w:val="center" w:pos="284"/>
        </w:tabs>
        <w:spacing w:line="360" w:lineRule="auto"/>
        <w:ind w:left="0" w:firstLine="0"/>
        <w:jc w:val="both"/>
        <w:rPr>
          <w:rFonts w:ascii="Palatino Linotype" w:hAnsi="Palatino Linotype" w:cs="Arial"/>
          <w:color w:val="000000"/>
          <w:lang w:val="es-MX"/>
        </w:rPr>
      </w:pPr>
      <w:r w:rsidRPr="00FB6298">
        <w:rPr>
          <w:rFonts w:ascii="Palatino Linotype" w:hAnsi="Palatino Linotype" w:cs="Arial"/>
          <w:b/>
          <w:color w:val="000000"/>
          <w:u w:val="single"/>
          <w:lang w:val="es-MX"/>
        </w:rPr>
        <w:t>Cuando se trate del mismo solicitante, el mismo Sujeto Obligado, aunque se trate de solicitudes diversas</w:t>
      </w:r>
      <w:r w:rsidRPr="00FB6298">
        <w:rPr>
          <w:rFonts w:ascii="Palatino Linotype" w:hAnsi="Palatino Linotype" w:cs="Arial"/>
          <w:color w:val="000000"/>
          <w:lang w:val="es-MX"/>
        </w:rPr>
        <w:t>; y</w:t>
      </w:r>
    </w:p>
    <w:p w:rsidR="00945DDC" w:rsidRPr="00FB6298" w:rsidRDefault="00945DDC" w:rsidP="00DE64E2">
      <w:pPr>
        <w:pStyle w:val="Encabezado"/>
        <w:numPr>
          <w:ilvl w:val="0"/>
          <w:numId w:val="28"/>
        </w:numPr>
        <w:tabs>
          <w:tab w:val="clear" w:pos="4252"/>
          <w:tab w:val="center" w:pos="284"/>
        </w:tabs>
        <w:spacing w:line="360" w:lineRule="auto"/>
        <w:ind w:left="0" w:firstLine="0"/>
        <w:jc w:val="both"/>
        <w:rPr>
          <w:rFonts w:ascii="Palatino Linotype" w:hAnsi="Palatino Linotype" w:cs="Arial"/>
          <w:color w:val="000000"/>
          <w:lang w:val="es-MX"/>
        </w:rPr>
      </w:pPr>
      <w:r w:rsidRPr="00FB6298">
        <w:rPr>
          <w:rFonts w:ascii="Palatino Linotype" w:hAnsi="Palatino Linotype" w:cs="Arial"/>
          <w:b/>
          <w:color w:val="000000"/>
          <w:u w:val="single"/>
          <w:lang w:val="es-MX"/>
        </w:rPr>
        <w:t>Resulte conveniente la resolución unificada de los asuntos</w:t>
      </w:r>
      <w:r w:rsidRPr="00FB6298">
        <w:rPr>
          <w:rFonts w:ascii="Palatino Linotype" w:hAnsi="Palatino Linotype" w:cs="Arial"/>
          <w:i/>
          <w:color w:val="000000"/>
          <w:u w:val="single"/>
          <w:lang w:val="es-MX"/>
        </w:rPr>
        <w:t>.</w:t>
      </w:r>
    </w:p>
    <w:p w:rsidR="00945DDC" w:rsidRPr="00FB6298" w:rsidRDefault="00945DDC" w:rsidP="002943BB">
      <w:pPr>
        <w:pStyle w:val="Encabezado"/>
        <w:spacing w:line="360" w:lineRule="auto"/>
        <w:jc w:val="both"/>
        <w:rPr>
          <w:rFonts w:ascii="Palatino Linotype" w:hAnsi="Palatino Linotype" w:cs="Arial"/>
          <w:color w:val="000000"/>
          <w:lang w:val="es-MX"/>
        </w:rPr>
      </w:pPr>
    </w:p>
    <w:p w:rsidR="00945DDC" w:rsidRPr="00FB6298" w:rsidRDefault="00945DDC" w:rsidP="00945DDC">
      <w:pPr>
        <w:pStyle w:val="Encabezado"/>
        <w:spacing w:line="360" w:lineRule="auto"/>
        <w:jc w:val="both"/>
        <w:rPr>
          <w:rFonts w:ascii="Palatino Linotype" w:hAnsi="Palatino Linotype" w:cs="Arial"/>
          <w:color w:val="000000"/>
          <w:lang w:val="es-MX"/>
        </w:rPr>
      </w:pPr>
      <w:r w:rsidRPr="00FB6298">
        <w:rPr>
          <w:rFonts w:ascii="Palatino Linotype" w:hAnsi="Palatino Linotype" w:cs="Arial"/>
          <w:color w:val="000000"/>
          <w:lang w:val="es-MX"/>
        </w:rPr>
        <w:lastRenderedPageBreak/>
        <w:t>Así, tal y como se mencionó anteriormente, los recursos de revisión que nos o</w:t>
      </w:r>
      <w:r w:rsidR="00684ED3" w:rsidRPr="00FB6298">
        <w:rPr>
          <w:rFonts w:ascii="Palatino Linotype" w:hAnsi="Palatino Linotype" w:cs="Arial"/>
          <w:color w:val="000000"/>
          <w:lang w:val="es-MX"/>
        </w:rPr>
        <w:t>cupan fueron interpuestos por el mismo</w:t>
      </w:r>
      <w:r w:rsidRPr="00FB6298">
        <w:rPr>
          <w:rFonts w:ascii="Palatino Linotype" w:hAnsi="Palatino Linotype" w:cs="Arial"/>
          <w:color w:val="000000"/>
          <w:lang w:val="es-MX"/>
        </w:rPr>
        <w:t xml:space="preserve"> </w:t>
      </w:r>
      <w:r w:rsidRPr="00FB6298">
        <w:rPr>
          <w:rFonts w:ascii="Palatino Linotype" w:hAnsi="Palatino Linotype" w:cs="Arial"/>
          <w:b/>
          <w:color w:val="000000"/>
          <w:lang w:val="es-MX"/>
        </w:rPr>
        <w:t>RECURRENTE</w:t>
      </w:r>
      <w:r w:rsidRPr="00FB6298">
        <w:rPr>
          <w:rFonts w:ascii="Palatino Linotype" w:hAnsi="Palatino Linotype" w:cs="Arial"/>
          <w:color w:val="000000"/>
          <w:lang w:val="es-MX"/>
        </w:rPr>
        <w:t xml:space="preserve"> ante el mismo </w:t>
      </w:r>
      <w:r w:rsidRPr="00FB6298">
        <w:rPr>
          <w:rFonts w:ascii="Palatino Linotype" w:hAnsi="Palatino Linotype" w:cs="Arial"/>
          <w:b/>
          <w:color w:val="000000"/>
          <w:lang w:val="es-MX"/>
        </w:rPr>
        <w:t>SUJETO OBLIGADO</w:t>
      </w:r>
      <w:r w:rsidRPr="00FB6298">
        <w:rPr>
          <w:rFonts w:ascii="Palatino Linotype" w:hAnsi="Palatino Linotype" w:cs="Arial"/>
          <w:color w:val="000000"/>
          <w:lang w:val="es-MX"/>
        </w:rPr>
        <w:t>, además de que si bien la información solicitada no es la misma, resulta conveniente su resolución conjunta por tratarse de solicitudes d</w:t>
      </w:r>
      <w:r w:rsidR="002C6599" w:rsidRPr="00FB6298">
        <w:rPr>
          <w:rFonts w:ascii="Palatino Linotype" w:hAnsi="Palatino Linotype" w:cs="Arial"/>
          <w:color w:val="000000"/>
          <w:lang w:val="es-MX"/>
        </w:rPr>
        <w:t xml:space="preserve">e información relacionada con </w:t>
      </w:r>
      <w:r w:rsidR="00555A97" w:rsidRPr="00FB6298">
        <w:rPr>
          <w:rFonts w:ascii="Palatino Linotype" w:hAnsi="Palatino Linotype" w:cs="Arial"/>
          <w:color w:val="000000"/>
          <w:lang w:val="es-MX"/>
        </w:rPr>
        <w:t xml:space="preserve">el Ayuntamiento de </w:t>
      </w:r>
      <w:r w:rsidR="00684ED3" w:rsidRPr="00FB6298">
        <w:rPr>
          <w:rFonts w:ascii="Palatino Linotype" w:hAnsi="Palatino Linotype" w:cs="Arial"/>
          <w:color w:val="000000"/>
          <w:lang w:val="es-MX"/>
        </w:rPr>
        <w:t>Atizapán de Zaragoza</w:t>
      </w:r>
      <w:r w:rsidR="00555A97" w:rsidRPr="00FB6298">
        <w:rPr>
          <w:rFonts w:ascii="Palatino Linotype" w:hAnsi="Palatino Linotype" w:cs="Arial"/>
          <w:color w:val="000000"/>
          <w:lang w:val="es-MX"/>
        </w:rPr>
        <w:t>.</w:t>
      </w:r>
    </w:p>
    <w:p w:rsidR="00945DDC" w:rsidRPr="00FB6298" w:rsidRDefault="00945DDC" w:rsidP="00945DDC">
      <w:pPr>
        <w:pStyle w:val="Encabezado"/>
        <w:spacing w:line="360" w:lineRule="auto"/>
        <w:jc w:val="both"/>
        <w:rPr>
          <w:rFonts w:ascii="Palatino Linotype" w:hAnsi="Palatino Linotype" w:cs="Arial"/>
          <w:color w:val="000000"/>
          <w:lang w:val="es-MX"/>
        </w:rPr>
      </w:pPr>
    </w:p>
    <w:p w:rsidR="00945DDC" w:rsidRPr="00FB6298" w:rsidRDefault="00945DDC" w:rsidP="00945DDC">
      <w:pPr>
        <w:pStyle w:val="Encabezado"/>
        <w:spacing w:line="360" w:lineRule="auto"/>
        <w:jc w:val="both"/>
        <w:rPr>
          <w:rFonts w:ascii="Palatino Linotype" w:hAnsi="Palatino Linotype" w:cs="Arial"/>
          <w:color w:val="000000"/>
          <w:lang w:val="es-MX"/>
        </w:rPr>
      </w:pPr>
      <w:r w:rsidRPr="00FB6298">
        <w:rPr>
          <w:rFonts w:ascii="Palatino Linotype" w:hAnsi="Palatino Linotype" w:cs="Arial"/>
          <w:color w:val="000000"/>
          <w:lang w:val="es-MX"/>
        </w:rPr>
        <w:t>Bajo este orden de ideas, el Pleno de este Órgano Garante determinó la acumulación de los recursos de revisión señalados al rubro de la presente resolución.</w:t>
      </w:r>
    </w:p>
    <w:p w:rsidR="00945DDC" w:rsidRPr="00FB6298" w:rsidRDefault="00945DDC" w:rsidP="00945DDC">
      <w:pPr>
        <w:pStyle w:val="Encabezado"/>
        <w:spacing w:line="360" w:lineRule="auto"/>
        <w:jc w:val="both"/>
        <w:rPr>
          <w:rFonts w:ascii="Palatino Linotype" w:hAnsi="Palatino Linotype" w:cs="Arial"/>
          <w:color w:val="000000"/>
          <w:lang w:val="es-MX"/>
        </w:rPr>
      </w:pPr>
    </w:p>
    <w:p w:rsidR="002C6599" w:rsidRPr="00FB6298" w:rsidRDefault="002C6599" w:rsidP="002C6599">
      <w:pPr>
        <w:pStyle w:val="Prrafodelista"/>
        <w:widowControl w:val="0"/>
        <w:autoSpaceDE w:val="0"/>
        <w:autoSpaceDN w:val="0"/>
        <w:adjustRightInd w:val="0"/>
        <w:spacing w:line="360" w:lineRule="auto"/>
        <w:ind w:left="0"/>
        <w:jc w:val="both"/>
        <w:rPr>
          <w:rFonts w:ascii="Palatino Linotype" w:hAnsi="Palatino Linotype" w:cs="Arial"/>
        </w:rPr>
      </w:pPr>
      <w:r w:rsidRPr="00FB6298">
        <w:rPr>
          <w:rFonts w:ascii="Palatino Linotype" w:hAnsi="Palatino Linotype" w:cs="Arial"/>
          <w:b/>
          <w:sz w:val="28"/>
          <w:szCs w:val="28"/>
        </w:rPr>
        <w:t xml:space="preserve">CUARTO. </w:t>
      </w:r>
      <w:r w:rsidRPr="00FB6298">
        <w:rPr>
          <w:rFonts w:ascii="Palatino Linotype" w:hAnsi="Palatino Linotype" w:cs="Arial"/>
          <w:b/>
        </w:rPr>
        <w:t xml:space="preserve">Oportunidad. </w:t>
      </w:r>
      <w:r w:rsidRPr="00FB6298">
        <w:rPr>
          <w:rFonts w:ascii="Palatino Linotype" w:hAnsi="Palatino Linotype" w:cs="Arial"/>
        </w:rPr>
        <w:t>Los recursos de revisión fueron interpuestos dentro del plazo de quince días hábiles conta</w:t>
      </w:r>
      <w:r w:rsidR="00684ED3" w:rsidRPr="00FB6298">
        <w:rPr>
          <w:rFonts w:ascii="Palatino Linotype" w:hAnsi="Palatino Linotype" w:cs="Arial"/>
        </w:rPr>
        <w:t>dos a partir del día siguiente</w:t>
      </w:r>
      <w:r w:rsidRPr="00FB6298">
        <w:rPr>
          <w:rFonts w:ascii="Palatino Linotype" w:hAnsi="Palatino Linotype" w:cs="Arial"/>
        </w:rPr>
        <w:t xml:space="preserve"> en que </w:t>
      </w:r>
      <w:r w:rsidR="00684ED3" w:rsidRPr="00FB6298">
        <w:rPr>
          <w:rFonts w:ascii="Palatino Linotype" w:hAnsi="Palatino Linotype" w:cs="Arial"/>
          <w:b/>
        </w:rPr>
        <w:t>EL</w:t>
      </w:r>
      <w:r w:rsidRPr="00FB6298">
        <w:rPr>
          <w:rFonts w:ascii="Palatino Linotype" w:hAnsi="Palatino Linotype" w:cs="Arial"/>
          <w:b/>
        </w:rPr>
        <w:t xml:space="preserve"> RECURRENTE </w:t>
      </w:r>
      <w:r w:rsidRPr="00FB6298">
        <w:rPr>
          <w:rFonts w:ascii="Palatino Linotype" w:hAnsi="Palatino Linotype" w:cs="Arial"/>
        </w:rPr>
        <w:t>tuvo conocimiento de las respuestas impugnadas, tal y como lo prevé el artículo 178 de la Ley de Transparencia y Acceso a la Información Pública del Estado de México y Municipios, que establece:</w:t>
      </w:r>
    </w:p>
    <w:p w:rsidR="002C6599" w:rsidRPr="00FB6298" w:rsidRDefault="002C6599" w:rsidP="002C6599">
      <w:pPr>
        <w:pStyle w:val="Prrafodelista"/>
        <w:widowControl w:val="0"/>
        <w:autoSpaceDE w:val="0"/>
        <w:autoSpaceDN w:val="0"/>
        <w:adjustRightInd w:val="0"/>
        <w:spacing w:line="360" w:lineRule="auto"/>
        <w:ind w:left="0"/>
        <w:jc w:val="both"/>
        <w:rPr>
          <w:rFonts w:ascii="Palatino Linotype" w:hAnsi="Palatino Linotype" w:cs="Arial"/>
        </w:rPr>
      </w:pPr>
    </w:p>
    <w:p w:rsidR="002C6599" w:rsidRPr="00FB6298" w:rsidRDefault="002C6599" w:rsidP="002C6599">
      <w:pPr>
        <w:ind w:left="851" w:right="709"/>
        <w:jc w:val="both"/>
        <w:rPr>
          <w:rFonts w:ascii="Palatino Linotype" w:hAnsi="Palatino Linotype" w:cs="Arial"/>
          <w:i/>
          <w:sz w:val="22"/>
        </w:rPr>
      </w:pPr>
      <w:r w:rsidRPr="00FB6298">
        <w:rPr>
          <w:rFonts w:ascii="Palatino Linotype" w:hAnsi="Palatino Linotype" w:cs="Arial"/>
          <w:i/>
          <w:sz w:val="22"/>
        </w:rPr>
        <w:t>“</w:t>
      </w:r>
      <w:r w:rsidRPr="00FB6298">
        <w:rPr>
          <w:rFonts w:ascii="Palatino Linotype" w:hAnsi="Palatino Linotype" w:cs="Arial"/>
          <w:b/>
          <w:i/>
          <w:sz w:val="22"/>
        </w:rPr>
        <w:t>Artículo 178.</w:t>
      </w:r>
      <w:r w:rsidRPr="00FB6298">
        <w:rPr>
          <w:rFonts w:ascii="Palatino Linotype" w:hAnsi="Palatino Linotype" w:cs="Arial"/>
          <w:i/>
          <w:sz w:val="22"/>
        </w:rPr>
        <w:t xml:space="preserve"> El solicitante podrá interponer, por sí mismo o a través de su representante, de manera directa o por medios electrónicos, recurso de revisión ante el Instituto o ante la Unidad de Transparencia que haya conocido de la solicitud dentro de los quince días hábiles, siguientes a la fecha de la notificación de la respuesta.</w:t>
      </w:r>
    </w:p>
    <w:p w:rsidR="002C6599" w:rsidRPr="00FB6298" w:rsidRDefault="002C6599" w:rsidP="002C6599">
      <w:pPr>
        <w:ind w:left="851" w:right="709"/>
        <w:jc w:val="both"/>
        <w:rPr>
          <w:rFonts w:ascii="Palatino Linotype" w:hAnsi="Palatino Linotype" w:cs="Arial"/>
          <w:i/>
          <w:sz w:val="22"/>
        </w:rPr>
      </w:pPr>
    </w:p>
    <w:p w:rsidR="002C6599" w:rsidRPr="00FB6298" w:rsidRDefault="002C6599" w:rsidP="002C6599">
      <w:pPr>
        <w:ind w:left="851" w:right="709"/>
        <w:jc w:val="both"/>
        <w:rPr>
          <w:rFonts w:ascii="Palatino Linotype" w:hAnsi="Palatino Linotype" w:cs="Arial"/>
          <w:i/>
          <w:sz w:val="22"/>
        </w:rPr>
      </w:pPr>
      <w:r w:rsidRPr="00FB6298">
        <w:rPr>
          <w:rFonts w:ascii="Palatino Linotype" w:hAnsi="Palatino Linotype" w:cs="Arial"/>
          <w:i/>
          <w:sz w:val="22"/>
        </w:rPr>
        <w:t>A falta de respuesta del sujeto obligado, dentro de los plazos establecidos en esta Ley, a una solicitud de acceso a la información pública, el recurso podrá ser interpuesto en cualquier momento, acompañado con el documento que pruebe la fecha en que presentó la solicitud.</w:t>
      </w:r>
    </w:p>
    <w:p w:rsidR="002C6599" w:rsidRPr="00FB6298" w:rsidRDefault="002C6599" w:rsidP="002C6599">
      <w:pPr>
        <w:ind w:left="851" w:right="709"/>
        <w:jc w:val="both"/>
        <w:rPr>
          <w:rFonts w:ascii="Palatino Linotype" w:hAnsi="Palatino Linotype" w:cs="Arial"/>
          <w:i/>
          <w:sz w:val="22"/>
        </w:rPr>
      </w:pPr>
      <w:r w:rsidRPr="00FB6298">
        <w:rPr>
          <w:rFonts w:ascii="Palatino Linotype" w:hAnsi="Palatino Linotype" w:cs="Arial"/>
          <w:i/>
          <w:sz w:val="22"/>
        </w:rPr>
        <w:lastRenderedPageBreak/>
        <w:t xml:space="preserve">En el caso de que se interponga ante la Unidad de Transparencia, ésta deberá remitir el recurso de revisión al Instituto a más tardar al día </w:t>
      </w:r>
      <w:r w:rsidRPr="00FB6298">
        <w:rPr>
          <w:rFonts w:ascii="Palatino Linotype" w:hAnsi="Palatino Linotype" w:cs="Arial"/>
          <w:i/>
          <w:sz w:val="22"/>
          <w:lang w:eastAsia="es-MX"/>
        </w:rPr>
        <w:t>siguiente</w:t>
      </w:r>
      <w:r w:rsidRPr="00FB6298">
        <w:rPr>
          <w:rFonts w:ascii="Palatino Linotype" w:hAnsi="Palatino Linotype" w:cs="Arial"/>
          <w:i/>
          <w:sz w:val="22"/>
        </w:rPr>
        <w:t xml:space="preserve"> de haberlo recibido.”</w:t>
      </w:r>
    </w:p>
    <w:p w:rsidR="002C6599" w:rsidRPr="00FB6298" w:rsidRDefault="002C6599" w:rsidP="002C6599">
      <w:pPr>
        <w:spacing w:line="360" w:lineRule="auto"/>
        <w:ind w:left="709" w:right="709"/>
        <w:jc w:val="both"/>
        <w:rPr>
          <w:rFonts w:ascii="Palatino Linotype" w:hAnsi="Palatino Linotype" w:cs="Arial"/>
          <w:i/>
        </w:rPr>
      </w:pPr>
    </w:p>
    <w:p w:rsidR="002C6599" w:rsidRPr="00FB6298" w:rsidRDefault="002C6599" w:rsidP="002C6599">
      <w:pPr>
        <w:spacing w:line="360" w:lineRule="auto"/>
        <w:jc w:val="both"/>
        <w:rPr>
          <w:rFonts w:ascii="Palatino Linotype" w:hAnsi="Palatino Linotype"/>
        </w:rPr>
      </w:pPr>
      <w:r w:rsidRPr="00FB6298">
        <w:rPr>
          <w:rFonts w:ascii="Palatino Linotype" w:hAnsi="Palatino Linotype" w:cs="Arial"/>
        </w:rPr>
        <w:t xml:space="preserve">En esa tesitura, atendiendo a que </w:t>
      </w:r>
      <w:r w:rsidRPr="00FB6298">
        <w:rPr>
          <w:rFonts w:ascii="Palatino Linotype" w:hAnsi="Palatino Linotype" w:cs="Arial"/>
          <w:b/>
        </w:rPr>
        <w:t>EL SUJETO OBLIGADO</w:t>
      </w:r>
      <w:r w:rsidRPr="00FB6298">
        <w:rPr>
          <w:rFonts w:ascii="Palatino Linotype" w:hAnsi="Palatino Linotype" w:cs="Arial"/>
        </w:rPr>
        <w:t xml:space="preserve"> notificó las respuestas a las solicitudes de información</w:t>
      </w:r>
      <w:r w:rsidR="00C00EC1" w:rsidRPr="00FB6298">
        <w:rPr>
          <w:rFonts w:ascii="Palatino Linotype" w:hAnsi="Palatino Linotype" w:cs="Arial"/>
        </w:rPr>
        <w:t xml:space="preserve"> pública</w:t>
      </w:r>
      <w:r w:rsidRPr="00FB6298">
        <w:rPr>
          <w:rFonts w:ascii="Palatino Linotype" w:hAnsi="Palatino Linotype" w:cs="Arial"/>
        </w:rPr>
        <w:t xml:space="preserve"> </w:t>
      </w:r>
      <w:r w:rsidR="00C00EC1" w:rsidRPr="00FB6298">
        <w:rPr>
          <w:rFonts w:ascii="Palatino Linotype" w:hAnsi="Palatino Linotype" w:cs="Arial"/>
        </w:rPr>
        <w:t xml:space="preserve">número </w:t>
      </w:r>
      <w:r w:rsidR="00C00EC1" w:rsidRPr="00FB6298">
        <w:rPr>
          <w:rFonts w:ascii="Palatino Linotype" w:hAnsi="Palatino Linotype" w:cs="Arial"/>
          <w:b/>
        </w:rPr>
        <w:t xml:space="preserve">00078/ATIZARA/IP/2019 y 00079/ATIZARA/IP/2019 </w:t>
      </w:r>
      <w:r w:rsidRPr="00FB6298">
        <w:rPr>
          <w:rFonts w:ascii="Palatino Linotype" w:hAnsi="Palatino Linotype" w:cs="Arial"/>
        </w:rPr>
        <w:t>el día</w:t>
      </w:r>
      <w:r w:rsidRPr="00FB6298">
        <w:rPr>
          <w:rFonts w:ascii="Palatino Linotype" w:hAnsi="Palatino Linotype" w:cs="Arial"/>
          <w:b/>
        </w:rPr>
        <w:t xml:space="preserve"> </w:t>
      </w:r>
      <w:r w:rsidR="00684ED3" w:rsidRPr="00FB6298">
        <w:rPr>
          <w:rFonts w:ascii="Palatino Linotype" w:hAnsi="Palatino Linotype" w:cs="Arial"/>
          <w:b/>
        </w:rPr>
        <w:t>ocho de febrero</w:t>
      </w:r>
      <w:r w:rsidRPr="00FB6298">
        <w:rPr>
          <w:rFonts w:ascii="Palatino Linotype" w:hAnsi="Palatino Linotype" w:cs="Arial"/>
          <w:b/>
        </w:rPr>
        <w:t xml:space="preserve"> </w:t>
      </w:r>
      <w:r w:rsidR="00684ED3" w:rsidRPr="00FB6298">
        <w:rPr>
          <w:rFonts w:ascii="Palatino Linotype" w:hAnsi="Palatino Linotype" w:cs="Arial"/>
          <w:b/>
        </w:rPr>
        <w:t>de dos mil diecinueve</w:t>
      </w:r>
      <w:r w:rsidRPr="00FB6298">
        <w:rPr>
          <w:rFonts w:ascii="Palatino Linotype" w:hAnsi="Palatino Linotype" w:cs="Arial"/>
        </w:rPr>
        <w:t>; así, el plazo de quince días hábiles que el artículo 178 d</w:t>
      </w:r>
      <w:r w:rsidR="00684ED3" w:rsidRPr="00FB6298">
        <w:rPr>
          <w:rFonts w:ascii="Palatino Linotype" w:hAnsi="Palatino Linotype" w:cs="Arial"/>
        </w:rPr>
        <w:t>e la Ley de la materia otorga al</w:t>
      </w:r>
      <w:r w:rsidRPr="00FB6298">
        <w:rPr>
          <w:rFonts w:ascii="Palatino Linotype" w:hAnsi="Palatino Linotype" w:cs="Arial"/>
          <w:b/>
        </w:rPr>
        <w:t xml:space="preserve"> RECURRENTE</w:t>
      </w:r>
      <w:r w:rsidRPr="00FB6298">
        <w:rPr>
          <w:rFonts w:ascii="Palatino Linotype" w:hAnsi="Palatino Linotype" w:cs="Arial"/>
        </w:rPr>
        <w:t xml:space="preserve"> para presentar los respectivos recursos de revisión, transcurrió del </w:t>
      </w:r>
      <w:r w:rsidR="006A7774" w:rsidRPr="00FB6298">
        <w:rPr>
          <w:rFonts w:ascii="Palatino Linotype" w:hAnsi="Palatino Linotype" w:cs="Arial"/>
          <w:b/>
        </w:rPr>
        <w:t>once</w:t>
      </w:r>
      <w:r w:rsidR="00684ED3" w:rsidRPr="00FB6298">
        <w:rPr>
          <w:rFonts w:ascii="Palatino Linotype" w:hAnsi="Palatino Linotype" w:cs="Arial"/>
          <w:b/>
        </w:rPr>
        <w:t xml:space="preserve"> de febrero </w:t>
      </w:r>
      <w:r w:rsidRPr="00FB6298">
        <w:rPr>
          <w:rFonts w:ascii="Palatino Linotype" w:hAnsi="Palatino Linotype" w:cs="Arial"/>
          <w:b/>
        </w:rPr>
        <w:t xml:space="preserve">al </w:t>
      </w:r>
      <w:r w:rsidR="00684ED3" w:rsidRPr="00FB6298">
        <w:rPr>
          <w:rFonts w:ascii="Palatino Linotype" w:hAnsi="Palatino Linotype" w:cs="Arial"/>
          <w:b/>
        </w:rPr>
        <w:t>cuatro de marzo de dos mil diecinueve</w:t>
      </w:r>
      <w:r w:rsidR="00C00EC1" w:rsidRPr="00FB6298">
        <w:rPr>
          <w:rFonts w:ascii="Palatino Linotype" w:hAnsi="Palatino Linotype" w:cs="Arial"/>
        </w:rPr>
        <w:t xml:space="preserve">; por otra parte y en razón a la solicitud de información número </w:t>
      </w:r>
      <w:r w:rsidR="00C00EC1" w:rsidRPr="00FB6298">
        <w:rPr>
          <w:rFonts w:ascii="Palatino Linotype" w:hAnsi="Palatino Linotype" w:cs="Arial"/>
          <w:b/>
        </w:rPr>
        <w:t xml:space="preserve">00066/ATIZARA/IP/2019, </w:t>
      </w:r>
      <w:r w:rsidR="00C00EC1" w:rsidRPr="00FB6298">
        <w:rPr>
          <w:rFonts w:ascii="Palatino Linotype" w:hAnsi="Palatino Linotype" w:cs="Arial"/>
        </w:rPr>
        <w:t>el particular notifico su respuesta en fecha</w:t>
      </w:r>
      <w:r w:rsidR="00C00EC1" w:rsidRPr="00FB6298">
        <w:rPr>
          <w:rFonts w:ascii="Palatino Linotype" w:hAnsi="Palatino Linotype" w:cs="Arial"/>
          <w:b/>
        </w:rPr>
        <w:t xml:space="preserve"> primero de febrero de dos mil diecinueve; </w:t>
      </w:r>
      <w:r w:rsidR="00C00EC1" w:rsidRPr="00FB6298">
        <w:rPr>
          <w:rFonts w:ascii="Palatino Linotype" w:hAnsi="Palatino Linotype" w:cs="Arial"/>
        </w:rPr>
        <w:t xml:space="preserve">así, el plazo de quince días hábiles que el artículo </w:t>
      </w:r>
      <w:r w:rsidR="00DE64E2" w:rsidRPr="00FB6298">
        <w:rPr>
          <w:rFonts w:ascii="Palatino Linotype" w:hAnsi="Palatino Linotype" w:cs="Arial"/>
        </w:rPr>
        <w:t xml:space="preserve">de referencia </w:t>
      </w:r>
      <w:r w:rsidR="00C00EC1" w:rsidRPr="00FB6298">
        <w:rPr>
          <w:rFonts w:ascii="Palatino Linotype" w:hAnsi="Palatino Linotype" w:cs="Arial"/>
        </w:rPr>
        <w:t>otorga al</w:t>
      </w:r>
      <w:r w:rsidR="00C00EC1" w:rsidRPr="00FB6298">
        <w:rPr>
          <w:rFonts w:ascii="Palatino Linotype" w:hAnsi="Palatino Linotype" w:cs="Arial"/>
          <w:b/>
        </w:rPr>
        <w:t xml:space="preserve"> RECURRENTE</w:t>
      </w:r>
      <w:r w:rsidR="00C00EC1" w:rsidRPr="00FB6298">
        <w:rPr>
          <w:rFonts w:ascii="Palatino Linotype" w:hAnsi="Palatino Linotype" w:cs="Arial"/>
        </w:rPr>
        <w:t xml:space="preserve"> para presentar el respectivo recurso de revisión, transcurrió del </w:t>
      </w:r>
      <w:r w:rsidR="00C00EC1" w:rsidRPr="00FB6298">
        <w:rPr>
          <w:rFonts w:ascii="Palatino Linotype" w:hAnsi="Palatino Linotype" w:cs="Arial"/>
          <w:b/>
        </w:rPr>
        <w:t xml:space="preserve">cinco al </w:t>
      </w:r>
      <w:r w:rsidR="00E10671" w:rsidRPr="00FB6298">
        <w:rPr>
          <w:rFonts w:ascii="Palatino Linotype" w:hAnsi="Palatino Linotype" w:cs="Arial"/>
          <w:b/>
        </w:rPr>
        <w:t xml:space="preserve">veinticinco </w:t>
      </w:r>
      <w:r w:rsidR="00C00EC1" w:rsidRPr="00FB6298">
        <w:rPr>
          <w:rFonts w:ascii="Palatino Linotype" w:hAnsi="Palatino Linotype" w:cs="Arial"/>
          <w:b/>
        </w:rPr>
        <w:t xml:space="preserve">de </w:t>
      </w:r>
      <w:r w:rsidR="00E10671" w:rsidRPr="00FB6298">
        <w:rPr>
          <w:rFonts w:ascii="Palatino Linotype" w:hAnsi="Palatino Linotype" w:cs="Arial"/>
          <w:b/>
        </w:rPr>
        <w:t xml:space="preserve">febrero </w:t>
      </w:r>
      <w:r w:rsidR="00C00EC1" w:rsidRPr="00FB6298">
        <w:rPr>
          <w:rFonts w:ascii="Palatino Linotype" w:hAnsi="Palatino Linotype" w:cs="Arial"/>
          <w:b/>
        </w:rPr>
        <w:t>de dos mil diecinueve</w:t>
      </w:r>
      <w:r w:rsidR="00E10671" w:rsidRPr="00FB6298">
        <w:rPr>
          <w:rFonts w:ascii="Palatino Linotype" w:hAnsi="Palatino Linotype" w:cs="Arial"/>
        </w:rPr>
        <w:t xml:space="preserve">, </w:t>
      </w:r>
      <w:r w:rsidRPr="00FB6298">
        <w:rPr>
          <w:rFonts w:ascii="Palatino Linotype" w:hAnsi="Palatino Linotype" w:cs="Arial"/>
        </w:rPr>
        <w:t xml:space="preserve">sin contemplar en el cómputo los días </w:t>
      </w:r>
      <w:r w:rsidR="00E10671" w:rsidRPr="00FB6298">
        <w:rPr>
          <w:rFonts w:ascii="Palatino Linotype" w:hAnsi="Palatino Linotype" w:cs="Arial"/>
        </w:rPr>
        <w:t xml:space="preserve">dos, tres, </w:t>
      </w:r>
      <w:r w:rsidR="006A7774" w:rsidRPr="00FB6298">
        <w:rPr>
          <w:rFonts w:ascii="Palatino Linotype" w:hAnsi="Palatino Linotype" w:cs="Arial"/>
        </w:rPr>
        <w:t xml:space="preserve">nueve, diez, dieciséis, diecisiete, veintitrés y veinticuatro de </w:t>
      </w:r>
      <w:r w:rsidR="001D2291" w:rsidRPr="00FB6298">
        <w:rPr>
          <w:rFonts w:ascii="Palatino Linotype" w:hAnsi="Palatino Linotype" w:cs="Arial"/>
        </w:rPr>
        <w:t>febrero</w:t>
      </w:r>
      <w:r w:rsidRPr="00FB6298">
        <w:rPr>
          <w:rFonts w:ascii="Palatino Linotype" w:hAnsi="Palatino Linotype" w:cs="Arial"/>
        </w:rPr>
        <w:t xml:space="preserve">, así como el </w:t>
      </w:r>
      <w:r w:rsidR="001D2291" w:rsidRPr="00FB6298">
        <w:rPr>
          <w:rFonts w:ascii="Palatino Linotype" w:hAnsi="Palatino Linotype" w:cs="Arial"/>
        </w:rPr>
        <w:t>dos y tres de marzo de dos mil diecinueve</w:t>
      </w:r>
      <w:r w:rsidRPr="00FB6298">
        <w:rPr>
          <w:rFonts w:ascii="Palatino Linotype" w:hAnsi="Palatino Linotype" w:cs="Arial"/>
        </w:rPr>
        <w:t xml:space="preserve">, por corresponder a sábados y domingos, considerados como días inhábiles, en términos del artículo 3 fracción X de la </w:t>
      </w:r>
      <w:r w:rsidRPr="00FB6298">
        <w:rPr>
          <w:rFonts w:ascii="Palatino Linotype" w:hAnsi="Palatino Linotype"/>
        </w:rPr>
        <w:t>Ley de Transparencia y Acceso a la Información Pública del Estado de México y Municipios</w:t>
      </w:r>
      <w:r w:rsidR="001D2291" w:rsidRPr="00FB6298">
        <w:rPr>
          <w:rFonts w:ascii="Palatino Linotype" w:hAnsi="Palatino Linotype"/>
        </w:rPr>
        <w:t xml:space="preserve">; </w:t>
      </w:r>
      <w:r w:rsidR="00E10671" w:rsidRPr="00FB6298">
        <w:rPr>
          <w:rFonts w:ascii="Palatino Linotype" w:hAnsi="Palatino Linotype"/>
        </w:rPr>
        <w:t xml:space="preserve">así como </w:t>
      </w:r>
      <w:r w:rsidR="001D2291" w:rsidRPr="00FB6298">
        <w:rPr>
          <w:rFonts w:ascii="Palatino Linotype" w:hAnsi="Palatino Linotype"/>
        </w:rPr>
        <w:t>l</w:t>
      </w:r>
      <w:r w:rsidR="00E10671" w:rsidRPr="00FB6298">
        <w:rPr>
          <w:rFonts w:ascii="Palatino Linotype" w:hAnsi="Palatino Linotype"/>
        </w:rPr>
        <w:t>os</w:t>
      </w:r>
      <w:r w:rsidR="001D2291" w:rsidRPr="00FB6298">
        <w:rPr>
          <w:rFonts w:ascii="Palatino Linotype" w:hAnsi="Palatino Linotype"/>
        </w:rPr>
        <w:t xml:space="preserve"> día</w:t>
      </w:r>
      <w:r w:rsidR="00E10671" w:rsidRPr="00FB6298">
        <w:rPr>
          <w:rFonts w:ascii="Palatino Linotype" w:hAnsi="Palatino Linotype"/>
        </w:rPr>
        <w:t>s</w:t>
      </w:r>
      <w:r w:rsidR="001D2291" w:rsidRPr="00FB6298">
        <w:rPr>
          <w:rFonts w:ascii="Palatino Linotype" w:hAnsi="Palatino Linotype"/>
        </w:rPr>
        <w:t xml:space="preserve"> </w:t>
      </w:r>
      <w:r w:rsidR="00E10671" w:rsidRPr="00FB6298">
        <w:rPr>
          <w:rFonts w:ascii="Palatino Linotype" w:hAnsi="Palatino Linotype"/>
        </w:rPr>
        <w:t xml:space="preserve">cuatro de febrero y </w:t>
      </w:r>
      <w:r w:rsidR="001D2291" w:rsidRPr="00FB6298">
        <w:rPr>
          <w:rFonts w:ascii="Palatino Linotype" w:hAnsi="Palatino Linotype"/>
        </w:rPr>
        <w:t xml:space="preserve">primero de marzo de dos mil diecinueve, por suspensión de labores en este Instituto; lo anterior, de conformidad con el Calendario Oficial en Materia de Transparencia, Acceso a la Información Pública y Protección de Datos Personales del Estado de México y Municipios, para el año dos mil diecinueve </w:t>
      </w:r>
      <w:r w:rsidR="001D2291" w:rsidRPr="00FB6298">
        <w:rPr>
          <w:rFonts w:ascii="Palatino Linotype" w:hAnsi="Palatino Linotype"/>
        </w:rPr>
        <w:lastRenderedPageBreak/>
        <w:t>y enero dos mil veinte, publicado en el Periódico Oficial “Gaceta del Gobierno”, el diecinueve de diciembre de dos mil dieciocho.</w:t>
      </w:r>
    </w:p>
    <w:p w:rsidR="00555A97" w:rsidRPr="00FB6298" w:rsidRDefault="00555A97" w:rsidP="002C6599">
      <w:pPr>
        <w:spacing w:line="360" w:lineRule="auto"/>
        <w:jc w:val="both"/>
        <w:rPr>
          <w:rFonts w:ascii="Palatino Linotype" w:hAnsi="Palatino Linotype" w:cs="Arial"/>
        </w:rPr>
      </w:pPr>
    </w:p>
    <w:p w:rsidR="002C6599" w:rsidRPr="00FB6298" w:rsidRDefault="002C6599" w:rsidP="002C6599">
      <w:pPr>
        <w:spacing w:line="360" w:lineRule="auto"/>
        <w:jc w:val="both"/>
        <w:rPr>
          <w:rFonts w:ascii="Palatino Linotype" w:hAnsi="Palatino Linotype" w:cs="Arial"/>
        </w:rPr>
      </w:pPr>
      <w:r w:rsidRPr="00FB6298">
        <w:rPr>
          <w:rFonts w:ascii="Palatino Linotype" w:hAnsi="Palatino Linotype" w:cs="Arial"/>
        </w:rPr>
        <w:t>En ese tenor, si los recursos de revisión que nos ocupan, se interpusieron el</w:t>
      </w:r>
      <w:r w:rsidR="001D2291" w:rsidRPr="00FB6298">
        <w:rPr>
          <w:rFonts w:ascii="Palatino Linotype" w:hAnsi="Palatino Linotype" w:cs="Arial"/>
          <w:b/>
        </w:rPr>
        <w:t xml:space="preserve"> </w:t>
      </w:r>
      <w:r w:rsidR="001D2291" w:rsidRPr="00FB6298">
        <w:rPr>
          <w:rFonts w:ascii="Palatino Linotype" w:hAnsi="Palatino Linotype" w:cs="Arial"/>
          <w:b/>
          <w:u w:val="single"/>
        </w:rPr>
        <w:t xml:space="preserve">catorce </w:t>
      </w:r>
      <w:r w:rsidRPr="00FB6298">
        <w:rPr>
          <w:rFonts w:ascii="Palatino Linotype" w:hAnsi="Palatino Linotype" w:cs="Arial"/>
          <w:b/>
          <w:u w:val="single"/>
        </w:rPr>
        <w:t xml:space="preserve">de </w:t>
      </w:r>
      <w:r w:rsidR="001D2291" w:rsidRPr="00FB6298">
        <w:rPr>
          <w:rFonts w:ascii="Palatino Linotype" w:hAnsi="Palatino Linotype" w:cs="Arial"/>
          <w:b/>
          <w:u w:val="single"/>
        </w:rPr>
        <w:t>febrero de dos mil diecinueve</w:t>
      </w:r>
      <w:r w:rsidRPr="00FB6298">
        <w:rPr>
          <w:rFonts w:ascii="Palatino Linotype" w:hAnsi="Palatino Linotype" w:cs="Arial"/>
        </w:rPr>
        <w:t>, éstos se encuentran dentro de los márgenes temporales previstos en el precepto legal citado en el párrafo anterior y, por tanto, su interposición se considera oportuna.</w:t>
      </w:r>
    </w:p>
    <w:p w:rsidR="002C6599" w:rsidRPr="00FB6298" w:rsidRDefault="002C6599" w:rsidP="002C6599">
      <w:pPr>
        <w:spacing w:line="360" w:lineRule="auto"/>
        <w:jc w:val="both"/>
        <w:rPr>
          <w:rFonts w:ascii="Palatino Linotype" w:hAnsi="Palatino Linotype" w:cs="Arial"/>
        </w:rPr>
      </w:pPr>
    </w:p>
    <w:p w:rsidR="002C6599" w:rsidRPr="00FB6298" w:rsidRDefault="002C6599" w:rsidP="002C6599">
      <w:pPr>
        <w:autoSpaceDE w:val="0"/>
        <w:autoSpaceDN w:val="0"/>
        <w:adjustRightInd w:val="0"/>
        <w:spacing w:line="360" w:lineRule="auto"/>
        <w:ind w:right="51"/>
        <w:jc w:val="both"/>
        <w:rPr>
          <w:rFonts w:ascii="Palatino Linotype" w:hAnsi="Palatino Linotype"/>
        </w:rPr>
      </w:pPr>
      <w:r w:rsidRPr="00FB6298">
        <w:rPr>
          <w:rFonts w:ascii="Palatino Linotype" w:hAnsi="Palatino Linotype"/>
          <w:b/>
          <w:sz w:val="28"/>
        </w:rPr>
        <w:t xml:space="preserve">QUINTO. </w:t>
      </w:r>
      <w:proofErr w:type="spellStart"/>
      <w:r w:rsidRPr="00FB6298">
        <w:rPr>
          <w:rFonts w:ascii="Palatino Linotype" w:hAnsi="Palatino Linotype"/>
          <w:b/>
        </w:rPr>
        <w:t>Procedibilidad</w:t>
      </w:r>
      <w:proofErr w:type="spellEnd"/>
      <w:r w:rsidRPr="00FB6298">
        <w:rPr>
          <w:rFonts w:ascii="Palatino Linotype" w:hAnsi="Palatino Linotype"/>
          <w:b/>
        </w:rPr>
        <w:t xml:space="preserve">. </w:t>
      </w:r>
      <w:r w:rsidRPr="00FB6298">
        <w:rPr>
          <w:rFonts w:ascii="Palatino Linotype" w:hAnsi="Palatino Linotype" w:cs="Arial"/>
        </w:rPr>
        <w:t xml:space="preserve">Del análisis efectuado se advierte que resulta procedente la interposición de los recursos y se concluye la acreditación plena de todos y cada uno de los elementos formales exigidos por el artículo 180 de la </w:t>
      </w:r>
      <w:r w:rsidRPr="00FB6298">
        <w:rPr>
          <w:rFonts w:ascii="Palatino Linotype" w:hAnsi="Palatino Linotype"/>
        </w:rPr>
        <w:t>Ley de Transparencia y Acceso a la Información Pública del Estado de México y Municipios, en atención a que fueron presentados mediante el formato visible en el</w:t>
      </w:r>
      <w:r w:rsidRPr="00FB6298">
        <w:rPr>
          <w:rFonts w:ascii="Palatino Linotype" w:hAnsi="Palatino Linotype"/>
          <w:b/>
        </w:rPr>
        <w:t xml:space="preserve"> SAIMEX</w:t>
      </w:r>
      <w:r w:rsidRPr="00FB6298">
        <w:rPr>
          <w:rFonts w:ascii="Palatino Linotype" w:hAnsi="Palatino Linotype"/>
        </w:rPr>
        <w:t xml:space="preserve">. </w:t>
      </w:r>
    </w:p>
    <w:p w:rsidR="00F97C02" w:rsidRPr="00FB6298" w:rsidRDefault="00F97C02" w:rsidP="00C17BC9">
      <w:pPr>
        <w:spacing w:line="360" w:lineRule="auto"/>
        <w:jc w:val="both"/>
        <w:rPr>
          <w:rFonts w:ascii="Palatino Linotype" w:hAnsi="Palatino Linotype" w:cs="Arial"/>
          <w:b/>
        </w:rPr>
      </w:pPr>
    </w:p>
    <w:p w:rsidR="0055797C" w:rsidRPr="00FB6298" w:rsidRDefault="00F97C02" w:rsidP="009879D5">
      <w:pPr>
        <w:spacing w:line="360" w:lineRule="auto"/>
        <w:jc w:val="both"/>
        <w:rPr>
          <w:rFonts w:ascii="Palatino Linotype" w:hAnsi="Palatino Linotype"/>
        </w:rPr>
      </w:pPr>
      <w:r w:rsidRPr="00FB6298">
        <w:rPr>
          <w:rFonts w:cs="Arial"/>
          <w:b/>
          <w:sz w:val="28"/>
        </w:rPr>
        <w:t>SEXTO</w:t>
      </w:r>
      <w:r w:rsidR="00C17BC9" w:rsidRPr="00FB6298">
        <w:rPr>
          <w:rFonts w:cs="Arial"/>
          <w:b/>
          <w:sz w:val="28"/>
        </w:rPr>
        <w:t xml:space="preserve">. </w:t>
      </w:r>
      <w:r w:rsidR="00DE64E2" w:rsidRPr="00FB6298">
        <w:rPr>
          <w:rFonts w:ascii="Palatino Linotype" w:hAnsi="Palatino Linotype"/>
          <w:b/>
        </w:rPr>
        <w:t>Análisis de</w:t>
      </w:r>
      <w:r w:rsidR="0055797C" w:rsidRPr="00FB6298">
        <w:rPr>
          <w:rFonts w:ascii="Palatino Linotype" w:hAnsi="Palatino Linotype"/>
          <w:b/>
        </w:rPr>
        <w:t xml:space="preserve"> las causales de Sobreseimiento</w:t>
      </w:r>
      <w:r w:rsidR="00C17BC9" w:rsidRPr="00FB6298">
        <w:rPr>
          <w:rFonts w:ascii="Palatino Linotype" w:hAnsi="Palatino Linotype"/>
          <w:b/>
        </w:rPr>
        <w:t>.</w:t>
      </w:r>
      <w:r w:rsidR="00C17BC9" w:rsidRPr="00FB6298">
        <w:rPr>
          <w:rFonts w:ascii="Palatino Linotype" w:hAnsi="Palatino Linotype"/>
        </w:rPr>
        <w:t xml:space="preserve"> </w:t>
      </w:r>
      <w:r w:rsidR="0055797C" w:rsidRPr="00FB6298">
        <w:rPr>
          <w:rFonts w:ascii="Palatino Linotype" w:hAnsi="Palatino Linotype"/>
        </w:rPr>
        <w:t>Este Órgano Colegiado advierte que en el caso se actualiza la causal de sobreseimiento prevista en la fracción III del artículo 192 de la Ley de Transparencia y Acceso a la Información Pública del Estado de México y Municipios que dispone lo siguiente:</w:t>
      </w:r>
    </w:p>
    <w:p w:rsidR="0055797C" w:rsidRPr="00FB6298" w:rsidRDefault="0055797C" w:rsidP="009879D5">
      <w:pPr>
        <w:spacing w:line="360" w:lineRule="auto"/>
        <w:jc w:val="both"/>
        <w:rPr>
          <w:rFonts w:ascii="Palatino Linotype" w:hAnsi="Palatino Linotype"/>
        </w:rPr>
      </w:pPr>
    </w:p>
    <w:p w:rsidR="0055797C" w:rsidRPr="00FB6298" w:rsidRDefault="0055797C" w:rsidP="00DE64E2">
      <w:pPr>
        <w:pStyle w:val="Prrafodelista"/>
        <w:widowControl w:val="0"/>
        <w:tabs>
          <w:tab w:val="left" w:pos="1701"/>
          <w:tab w:val="left" w:pos="1843"/>
          <w:tab w:val="left" w:pos="7655"/>
        </w:tabs>
        <w:autoSpaceDE w:val="0"/>
        <w:autoSpaceDN w:val="0"/>
        <w:adjustRightInd w:val="0"/>
        <w:spacing w:before="200" w:after="200"/>
        <w:ind w:left="851" w:right="1276"/>
        <w:jc w:val="both"/>
        <w:rPr>
          <w:rFonts w:ascii="Palatino Linotype" w:hAnsi="Palatino Linotype" w:cs="Arial"/>
          <w:i/>
          <w:color w:val="000000" w:themeColor="text1"/>
          <w:sz w:val="22"/>
          <w:szCs w:val="22"/>
        </w:rPr>
      </w:pPr>
      <w:r w:rsidRPr="00FB6298">
        <w:rPr>
          <w:rFonts w:ascii="Palatino Linotype" w:hAnsi="Palatino Linotype" w:cs="Arial"/>
          <w:i/>
          <w:color w:val="000000" w:themeColor="text1"/>
          <w:sz w:val="22"/>
          <w:szCs w:val="22"/>
        </w:rPr>
        <w:t>“</w:t>
      </w:r>
      <w:r w:rsidRPr="00FB6298">
        <w:rPr>
          <w:rFonts w:ascii="Palatino Linotype" w:hAnsi="Palatino Linotype" w:cs="Arial"/>
          <w:b/>
          <w:i/>
          <w:color w:val="000000" w:themeColor="text1"/>
          <w:sz w:val="22"/>
          <w:szCs w:val="22"/>
        </w:rPr>
        <w:t>Artículo 192</w:t>
      </w:r>
      <w:r w:rsidRPr="00FB6298">
        <w:rPr>
          <w:rFonts w:ascii="Palatino Linotype" w:hAnsi="Palatino Linotype" w:cs="Arial"/>
          <w:i/>
          <w:color w:val="000000" w:themeColor="text1"/>
          <w:sz w:val="22"/>
          <w:szCs w:val="22"/>
        </w:rPr>
        <w:t>. El recurso será sobreseído, en todo o en parte, cuando una vez admitido, se actualicen alguno de los siguientes supuestos:</w:t>
      </w:r>
    </w:p>
    <w:p w:rsidR="0055797C" w:rsidRPr="00FB6298" w:rsidRDefault="0055797C" w:rsidP="00DE64E2">
      <w:pPr>
        <w:pStyle w:val="Prrafodelista"/>
        <w:widowControl w:val="0"/>
        <w:tabs>
          <w:tab w:val="left" w:pos="1701"/>
          <w:tab w:val="left" w:pos="1843"/>
          <w:tab w:val="left" w:pos="7655"/>
        </w:tabs>
        <w:autoSpaceDE w:val="0"/>
        <w:autoSpaceDN w:val="0"/>
        <w:adjustRightInd w:val="0"/>
        <w:spacing w:before="200" w:after="200"/>
        <w:ind w:left="851" w:right="1276"/>
        <w:jc w:val="both"/>
        <w:rPr>
          <w:rFonts w:ascii="Palatino Linotype" w:hAnsi="Palatino Linotype" w:cs="Arial"/>
          <w:i/>
          <w:color w:val="000000" w:themeColor="text1"/>
          <w:sz w:val="22"/>
          <w:szCs w:val="22"/>
        </w:rPr>
      </w:pPr>
      <w:r w:rsidRPr="00FB6298">
        <w:rPr>
          <w:rFonts w:ascii="Palatino Linotype" w:hAnsi="Palatino Linotype" w:cs="Arial"/>
          <w:i/>
          <w:color w:val="000000" w:themeColor="text1"/>
          <w:sz w:val="22"/>
          <w:szCs w:val="22"/>
        </w:rPr>
        <w:t>…</w:t>
      </w:r>
    </w:p>
    <w:p w:rsidR="0055797C" w:rsidRPr="00FB6298" w:rsidRDefault="0055797C" w:rsidP="00DE64E2">
      <w:pPr>
        <w:pStyle w:val="Prrafodelista"/>
        <w:widowControl w:val="0"/>
        <w:tabs>
          <w:tab w:val="left" w:pos="1701"/>
          <w:tab w:val="left" w:pos="1843"/>
          <w:tab w:val="left" w:pos="7655"/>
        </w:tabs>
        <w:autoSpaceDE w:val="0"/>
        <w:autoSpaceDN w:val="0"/>
        <w:adjustRightInd w:val="0"/>
        <w:spacing w:before="200" w:after="200"/>
        <w:ind w:left="851" w:right="1276"/>
        <w:jc w:val="both"/>
        <w:rPr>
          <w:rFonts w:ascii="Palatino Linotype" w:hAnsi="Palatino Linotype" w:cs="Arial"/>
          <w:i/>
          <w:color w:val="000000" w:themeColor="text1"/>
          <w:sz w:val="22"/>
          <w:szCs w:val="22"/>
        </w:rPr>
      </w:pPr>
      <w:r w:rsidRPr="00FB6298">
        <w:rPr>
          <w:rFonts w:ascii="Palatino Linotype" w:hAnsi="Palatino Linotype" w:cs="Arial"/>
          <w:b/>
          <w:i/>
          <w:color w:val="000000" w:themeColor="text1"/>
          <w:sz w:val="22"/>
          <w:szCs w:val="22"/>
        </w:rPr>
        <w:lastRenderedPageBreak/>
        <w:t>III. El sujeto obligado responsable del acto lo modifique o revoque de tal manera que el recurso de revisión quede sin materia</w:t>
      </w:r>
      <w:r w:rsidRPr="00FB6298">
        <w:rPr>
          <w:rFonts w:ascii="Palatino Linotype" w:hAnsi="Palatino Linotype" w:cs="Arial"/>
          <w:i/>
          <w:color w:val="000000" w:themeColor="text1"/>
          <w:sz w:val="22"/>
          <w:szCs w:val="22"/>
        </w:rPr>
        <w:t>;…”</w:t>
      </w:r>
    </w:p>
    <w:p w:rsidR="00E10671" w:rsidRPr="00FB6298" w:rsidRDefault="00E10671" w:rsidP="00DE64E2">
      <w:pPr>
        <w:pStyle w:val="Prrafodelista"/>
        <w:widowControl w:val="0"/>
        <w:tabs>
          <w:tab w:val="left" w:pos="1701"/>
          <w:tab w:val="left" w:pos="1843"/>
          <w:tab w:val="left" w:pos="7655"/>
        </w:tabs>
        <w:autoSpaceDE w:val="0"/>
        <w:autoSpaceDN w:val="0"/>
        <w:adjustRightInd w:val="0"/>
        <w:spacing w:before="200" w:after="200"/>
        <w:ind w:left="851" w:right="1276"/>
        <w:jc w:val="both"/>
        <w:rPr>
          <w:rFonts w:ascii="Palatino Linotype" w:hAnsi="Palatino Linotype" w:cs="Arial"/>
          <w:color w:val="000000" w:themeColor="text1"/>
        </w:rPr>
      </w:pPr>
      <w:r w:rsidRPr="00FB6298">
        <w:rPr>
          <w:rFonts w:ascii="Palatino Linotype" w:hAnsi="Palatino Linotype" w:cs="Arial"/>
          <w:color w:val="000000" w:themeColor="text1"/>
          <w:sz w:val="22"/>
        </w:rPr>
        <w:t>(Énfasis añadido)</w:t>
      </w:r>
    </w:p>
    <w:p w:rsidR="0055797C" w:rsidRPr="00FB6298" w:rsidRDefault="0055797C" w:rsidP="0055797C">
      <w:pPr>
        <w:widowControl w:val="0"/>
        <w:tabs>
          <w:tab w:val="left" w:pos="1701"/>
          <w:tab w:val="left" w:pos="1843"/>
        </w:tabs>
        <w:autoSpaceDE w:val="0"/>
        <w:autoSpaceDN w:val="0"/>
        <w:adjustRightInd w:val="0"/>
        <w:spacing w:before="200" w:after="200" w:line="360" w:lineRule="auto"/>
        <w:jc w:val="both"/>
        <w:rPr>
          <w:rFonts w:ascii="Palatino Linotype" w:hAnsi="Palatino Linotype" w:cs="Arial"/>
          <w:color w:val="000000" w:themeColor="text1"/>
        </w:rPr>
      </w:pPr>
      <w:r w:rsidRPr="00FB6298">
        <w:rPr>
          <w:rFonts w:ascii="Palatino Linotype" w:hAnsi="Palatino Linotype" w:cs="Arial"/>
          <w:color w:val="000000" w:themeColor="text1"/>
        </w:rPr>
        <w:t>Luego, conforme a la transcripción que antecede conviene desglosar los elementos de la disposición enunciada:</w:t>
      </w:r>
    </w:p>
    <w:p w:rsidR="0055797C" w:rsidRPr="00FB6298" w:rsidRDefault="0055797C" w:rsidP="0055797C">
      <w:pPr>
        <w:pStyle w:val="Prrafodelista"/>
        <w:widowControl w:val="0"/>
        <w:tabs>
          <w:tab w:val="left" w:pos="1701"/>
          <w:tab w:val="left" w:pos="1843"/>
        </w:tabs>
        <w:autoSpaceDE w:val="0"/>
        <w:autoSpaceDN w:val="0"/>
        <w:adjustRightInd w:val="0"/>
        <w:spacing w:before="200" w:after="200" w:line="360" w:lineRule="auto"/>
        <w:jc w:val="both"/>
        <w:rPr>
          <w:rFonts w:ascii="Palatino Linotype" w:hAnsi="Palatino Linotype" w:cs="Arial"/>
          <w:color w:val="000000" w:themeColor="text1"/>
        </w:rPr>
      </w:pPr>
      <w:r w:rsidRPr="00FB6298">
        <w:rPr>
          <w:rFonts w:ascii="Palatino Linotype" w:hAnsi="Palatino Linotype" w:cs="Arial"/>
          <w:color w:val="000000" w:themeColor="text1"/>
        </w:rPr>
        <w:t xml:space="preserve">1.- El sujeto obligado responsable; </w:t>
      </w:r>
    </w:p>
    <w:p w:rsidR="0055797C" w:rsidRPr="00FB6298" w:rsidRDefault="0055797C" w:rsidP="0055797C">
      <w:pPr>
        <w:pStyle w:val="Prrafodelista"/>
        <w:widowControl w:val="0"/>
        <w:tabs>
          <w:tab w:val="left" w:pos="1701"/>
          <w:tab w:val="left" w:pos="1843"/>
        </w:tabs>
        <w:autoSpaceDE w:val="0"/>
        <w:autoSpaceDN w:val="0"/>
        <w:adjustRightInd w:val="0"/>
        <w:spacing w:before="200" w:after="200" w:line="360" w:lineRule="auto"/>
        <w:jc w:val="both"/>
        <w:rPr>
          <w:rFonts w:ascii="Palatino Linotype" w:hAnsi="Palatino Linotype" w:cs="Arial"/>
          <w:color w:val="000000" w:themeColor="text1"/>
        </w:rPr>
      </w:pPr>
      <w:r w:rsidRPr="00FB6298">
        <w:rPr>
          <w:rFonts w:ascii="Palatino Linotype" w:hAnsi="Palatino Linotype" w:cs="Arial"/>
          <w:color w:val="000000" w:themeColor="text1"/>
        </w:rPr>
        <w:t>2.- Acto;</w:t>
      </w:r>
    </w:p>
    <w:p w:rsidR="0055797C" w:rsidRPr="00FB6298" w:rsidRDefault="0055797C" w:rsidP="0055797C">
      <w:pPr>
        <w:pStyle w:val="Prrafodelista"/>
        <w:widowControl w:val="0"/>
        <w:tabs>
          <w:tab w:val="left" w:pos="1701"/>
          <w:tab w:val="left" w:pos="1843"/>
        </w:tabs>
        <w:autoSpaceDE w:val="0"/>
        <w:autoSpaceDN w:val="0"/>
        <w:adjustRightInd w:val="0"/>
        <w:spacing w:before="200" w:after="200" w:line="360" w:lineRule="auto"/>
        <w:jc w:val="both"/>
        <w:rPr>
          <w:rFonts w:ascii="Palatino Linotype" w:hAnsi="Palatino Linotype" w:cs="Arial"/>
          <w:color w:val="000000" w:themeColor="text1"/>
        </w:rPr>
      </w:pPr>
      <w:r w:rsidRPr="00FB6298">
        <w:rPr>
          <w:rFonts w:ascii="Palatino Linotype" w:hAnsi="Palatino Linotype" w:cs="Arial"/>
          <w:color w:val="000000" w:themeColor="text1"/>
        </w:rPr>
        <w:t>3.- Que se modifique o revoque; y</w:t>
      </w:r>
    </w:p>
    <w:p w:rsidR="0055797C" w:rsidRPr="00FB6298" w:rsidRDefault="0055797C" w:rsidP="0055797C">
      <w:pPr>
        <w:pStyle w:val="Prrafodelista"/>
        <w:widowControl w:val="0"/>
        <w:tabs>
          <w:tab w:val="left" w:pos="1701"/>
          <w:tab w:val="left" w:pos="1843"/>
        </w:tabs>
        <w:autoSpaceDE w:val="0"/>
        <w:autoSpaceDN w:val="0"/>
        <w:adjustRightInd w:val="0"/>
        <w:spacing w:before="200" w:after="200" w:line="360" w:lineRule="auto"/>
        <w:jc w:val="both"/>
        <w:rPr>
          <w:rFonts w:ascii="Palatino Linotype" w:hAnsi="Palatino Linotype" w:cs="Arial"/>
          <w:color w:val="000000" w:themeColor="text1"/>
        </w:rPr>
      </w:pPr>
      <w:r w:rsidRPr="00FB6298">
        <w:rPr>
          <w:rFonts w:ascii="Palatino Linotype" w:hAnsi="Palatino Linotype" w:cs="Arial"/>
          <w:color w:val="000000" w:themeColor="text1"/>
        </w:rPr>
        <w:t>4.- De tal manera que el medio de impugnación quede sin efecto o materia.</w:t>
      </w:r>
    </w:p>
    <w:p w:rsidR="008C1B3B" w:rsidRPr="00FB6298" w:rsidRDefault="008C1B3B" w:rsidP="008C1B3B">
      <w:pPr>
        <w:spacing w:line="360" w:lineRule="auto"/>
        <w:jc w:val="both"/>
        <w:rPr>
          <w:rFonts w:ascii="Palatino Linotype" w:hAnsi="Palatino Linotype" w:cs="Arial"/>
        </w:rPr>
      </w:pPr>
      <w:r w:rsidRPr="00FB6298">
        <w:rPr>
          <w:rFonts w:ascii="Palatino Linotype" w:hAnsi="Palatino Linotype" w:cs="Arial"/>
        </w:rPr>
        <w:t xml:space="preserve">El primer elemento normativo se actualiza ya que, </w:t>
      </w:r>
      <w:r w:rsidRPr="00FB6298">
        <w:rPr>
          <w:rFonts w:ascii="Palatino Linotype" w:hAnsi="Palatino Linotype" w:cs="Arial"/>
          <w:b/>
        </w:rPr>
        <w:t xml:space="preserve">EL SUJETO OBLIGADO </w:t>
      </w:r>
      <w:r w:rsidRPr="00FB6298">
        <w:rPr>
          <w:rFonts w:ascii="Palatino Linotype" w:hAnsi="Palatino Linotype" w:cs="Arial"/>
        </w:rPr>
        <w:t xml:space="preserve">responsable, es el </w:t>
      </w:r>
      <w:r w:rsidRPr="00FB6298">
        <w:rPr>
          <w:rFonts w:ascii="Palatino Linotype" w:hAnsi="Palatino Linotype" w:cs="Arial"/>
          <w:b/>
        </w:rPr>
        <w:t>Ayuntamiento de Atizapán de Zaragoza</w:t>
      </w:r>
      <w:r w:rsidRPr="00FB6298">
        <w:rPr>
          <w:rFonts w:ascii="Palatino Linotype" w:hAnsi="Palatino Linotype" w:cs="Arial"/>
        </w:rPr>
        <w:t>.</w:t>
      </w:r>
    </w:p>
    <w:p w:rsidR="008C1B3B" w:rsidRPr="00FB6298" w:rsidRDefault="008C1B3B" w:rsidP="008C1B3B">
      <w:pPr>
        <w:spacing w:line="360" w:lineRule="auto"/>
        <w:jc w:val="both"/>
        <w:rPr>
          <w:rFonts w:ascii="Palatino Linotype" w:hAnsi="Palatino Linotype" w:cs="Arial"/>
        </w:rPr>
      </w:pPr>
    </w:p>
    <w:p w:rsidR="008C1B3B" w:rsidRPr="00FB6298" w:rsidRDefault="008C1B3B" w:rsidP="008C1B3B">
      <w:pPr>
        <w:spacing w:line="360" w:lineRule="auto"/>
        <w:jc w:val="both"/>
        <w:rPr>
          <w:rFonts w:ascii="Palatino Linotype" w:hAnsi="Palatino Linotype" w:cs="Arial"/>
        </w:rPr>
      </w:pPr>
      <w:r w:rsidRPr="00FB6298">
        <w:rPr>
          <w:rFonts w:ascii="Palatino Linotype" w:hAnsi="Palatino Linotype" w:cs="Arial"/>
        </w:rPr>
        <w:t xml:space="preserve">El segundo elemento normativo es la existencia de un acto, en el caso en concreto que nos ocupa, se acredita con la existencia de las respuestas del </w:t>
      </w:r>
      <w:r w:rsidRPr="00FB6298">
        <w:rPr>
          <w:rFonts w:ascii="Palatino Linotype" w:hAnsi="Palatino Linotype" w:cs="Arial"/>
          <w:b/>
        </w:rPr>
        <w:t>SUJETO OBLIGADO</w:t>
      </w:r>
      <w:r w:rsidRPr="00FB6298">
        <w:rPr>
          <w:rFonts w:ascii="Palatino Linotype" w:hAnsi="Palatino Linotype" w:cs="Arial"/>
        </w:rPr>
        <w:t>, la</w:t>
      </w:r>
      <w:r w:rsidR="00A66D4D" w:rsidRPr="00FB6298">
        <w:rPr>
          <w:rFonts w:ascii="Palatino Linotype" w:hAnsi="Palatino Linotype" w:cs="Arial"/>
        </w:rPr>
        <w:t>s</w:t>
      </w:r>
      <w:r w:rsidRPr="00FB6298">
        <w:rPr>
          <w:rFonts w:ascii="Palatino Linotype" w:hAnsi="Palatino Linotype" w:cs="Arial"/>
        </w:rPr>
        <w:t xml:space="preserve"> cual</w:t>
      </w:r>
      <w:r w:rsidR="00A66D4D" w:rsidRPr="00FB6298">
        <w:rPr>
          <w:rFonts w:ascii="Palatino Linotype" w:hAnsi="Palatino Linotype" w:cs="Arial"/>
        </w:rPr>
        <w:t xml:space="preserve">es son </w:t>
      </w:r>
      <w:r w:rsidRPr="00FB6298">
        <w:rPr>
          <w:rFonts w:ascii="Palatino Linotype" w:hAnsi="Palatino Linotype" w:cs="Arial"/>
        </w:rPr>
        <w:t>precisamente la</w:t>
      </w:r>
      <w:r w:rsidR="00A66D4D" w:rsidRPr="00FB6298">
        <w:rPr>
          <w:rFonts w:ascii="Palatino Linotype" w:hAnsi="Palatino Linotype" w:cs="Arial"/>
        </w:rPr>
        <w:t>s</w:t>
      </w:r>
      <w:r w:rsidRPr="00FB6298">
        <w:rPr>
          <w:rFonts w:ascii="Palatino Linotype" w:hAnsi="Palatino Linotype" w:cs="Arial"/>
        </w:rPr>
        <w:t xml:space="preserve"> que se impugna</w:t>
      </w:r>
      <w:r w:rsidR="00A66D4D" w:rsidRPr="00FB6298">
        <w:rPr>
          <w:rFonts w:ascii="Palatino Linotype" w:hAnsi="Palatino Linotype" w:cs="Arial"/>
        </w:rPr>
        <w:t xml:space="preserve">n, toda vez que son </w:t>
      </w:r>
      <w:r w:rsidRPr="00FB6298">
        <w:rPr>
          <w:rFonts w:ascii="Palatino Linotype" w:hAnsi="Palatino Linotype" w:cs="Arial"/>
        </w:rPr>
        <w:t>la</w:t>
      </w:r>
      <w:r w:rsidR="00A66D4D" w:rsidRPr="00FB6298">
        <w:rPr>
          <w:rFonts w:ascii="Palatino Linotype" w:hAnsi="Palatino Linotype" w:cs="Arial"/>
        </w:rPr>
        <w:t>s</w:t>
      </w:r>
      <w:r w:rsidRPr="00FB6298">
        <w:rPr>
          <w:rFonts w:ascii="Palatino Linotype" w:hAnsi="Palatino Linotype" w:cs="Arial"/>
        </w:rPr>
        <w:t xml:space="preserve"> que a decir del </w:t>
      </w:r>
      <w:r w:rsidRPr="00FB6298">
        <w:rPr>
          <w:rFonts w:ascii="Palatino Linotype" w:hAnsi="Palatino Linotype" w:cs="Arial"/>
          <w:b/>
        </w:rPr>
        <w:t xml:space="preserve">RECURRENTE </w:t>
      </w:r>
      <w:r w:rsidR="00A66D4D" w:rsidRPr="00FB6298">
        <w:rPr>
          <w:rFonts w:ascii="Palatino Linotype" w:hAnsi="Palatino Linotype" w:cs="Arial"/>
        </w:rPr>
        <w:t>en las que</w:t>
      </w:r>
      <w:r w:rsidR="00A66D4D" w:rsidRPr="00FB6298">
        <w:rPr>
          <w:rFonts w:ascii="Palatino Linotype" w:hAnsi="Palatino Linotype" w:cs="Arial"/>
          <w:b/>
        </w:rPr>
        <w:t xml:space="preserve"> </w:t>
      </w:r>
      <w:r w:rsidRPr="00FB6298">
        <w:rPr>
          <w:rFonts w:ascii="Palatino Linotype" w:hAnsi="Palatino Linotype" w:cs="Arial"/>
        </w:rPr>
        <w:t xml:space="preserve">se le negó </w:t>
      </w:r>
      <w:r w:rsidR="00A66D4D" w:rsidRPr="00FB6298">
        <w:rPr>
          <w:rFonts w:ascii="Palatino Linotype" w:hAnsi="Palatino Linotype" w:cs="Arial"/>
        </w:rPr>
        <w:t xml:space="preserve">la información, </w:t>
      </w:r>
      <w:r w:rsidRPr="00FB6298">
        <w:rPr>
          <w:rFonts w:ascii="Palatino Linotype" w:hAnsi="Palatino Linotype" w:cs="Arial"/>
        </w:rPr>
        <w:t>en razón de no estar visible en la liga electrónica que le fue proporciona en respuestas y por ende es imposible su consulta.</w:t>
      </w:r>
    </w:p>
    <w:p w:rsidR="008C1B3B" w:rsidRPr="00FB6298" w:rsidRDefault="008C1B3B" w:rsidP="008C1B3B">
      <w:pPr>
        <w:spacing w:before="100" w:beforeAutospacing="1" w:after="100" w:afterAutospacing="1" w:line="360" w:lineRule="auto"/>
        <w:jc w:val="both"/>
        <w:rPr>
          <w:rFonts w:ascii="Palatino Linotype" w:hAnsi="Palatino Linotype" w:cs="Arial"/>
        </w:rPr>
      </w:pPr>
      <w:r w:rsidRPr="00FB6298">
        <w:rPr>
          <w:rFonts w:ascii="Palatino Linotype" w:hAnsi="Palatino Linotype" w:cs="Arial"/>
        </w:rPr>
        <w:t>Cabe destacar que</w:t>
      </w:r>
      <w:r w:rsidR="00DE64E2" w:rsidRPr="00FB6298">
        <w:rPr>
          <w:rFonts w:ascii="Palatino Linotype" w:hAnsi="Palatino Linotype" w:cs="Arial"/>
        </w:rPr>
        <w:t>,</w:t>
      </w:r>
      <w:r w:rsidRPr="00FB6298">
        <w:rPr>
          <w:rFonts w:ascii="Palatino Linotype" w:hAnsi="Palatino Linotype" w:cs="Arial"/>
        </w:rPr>
        <w:t xml:space="preserve"> las respuestas del</w:t>
      </w:r>
      <w:r w:rsidRPr="00FB6298">
        <w:rPr>
          <w:rFonts w:ascii="Palatino Linotype" w:hAnsi="Palatino Linotype" w:cs="Arial"/>
          <w:b/>
        </w:rPr>
        <w:t xml:space="preserve"> SUJETO OBLIGADO</w:t>
      </w:r>
      <w:r w:rsidRPr="00FB6298">
        <w:rPr>
          <w:rFonts w:ascii="Palatino Linotype" w:hAnsi="Palatino Linotype" w:cs="Arial"/>
        </w:rPr>
        <w:t>, el p</w:t>
      </w:r>
      <w:r w:rsidR="00A66D4D" w:rsidRPr="00FB6298">
        <w:rPr>
          <w:rFonts w:ascii="Palatino Linotype" w:hAnsi="Palatino Linotype" w:cs="Arial"/>
        </w:rPr>
        <w:t>recepto normativo en estudio, las</w:t>
      </w:r>
      <w:r w:rsidRPr="00FB6298">
        <w:rPr>
          <w:rFonts w:ascii="Palatino Linotype" w:hAnsi="Palatino Linotype" w:cs="Arial"/>
        </w:rPr>
        <w:t xml:space="preserve"> consagra como “acto</w:t>
      </w:r>
      <w:r w:rsidR="00A66D4D" w:rsidRPr="00FB6298">
        <w:rPr>
          <w:rFonts w:ascii="Palatino Linotype" w:hAnsi="Palatino Linotype" w:cs="Arial"/>
        </w:rPr>
        <w:t>s</w:t>
      </w:r>
      <w:r w:rsidRPr="00FB6298">
        <w:rPr>
          <w:rFonts w:ascii="Palatino Linotype" w:hAnsi="Palatino Linotype" w:cs="Arial"/>
        </w:rPr>
        <w:t xml:space="preserve">”, esto es así, ya que las respuestas emitidas por los Sujetos Obligados son consideradas (en el contexto que la propia Ley establece), </w:t>
      </w:r>
      <w:r w:rsidRPr="00FB6298">
        <w:rPr>
          <w:rFonts w:ascii="Palatino Linotype" w:hAnsi="Palatino Linotype" w:cs="Arial"/>
        </w:rPr>
        <w:lastRenderedPageBreak/>
        <w:t xml:space="preserve">como “actos”, sin los cuales no se tendría certeza de la existencia o inexistencia de la información pública, porque precisamente la evidencia notoria y específica del actuar del </w:t>
      </w:r>
      <w:r w:rsidRPr="00FB6298">
        <w:rPr>
          <w:rFonts w:ascii="Palatino Linotype" w:hAnsi="Palatino Linotype" w:cs="Arial"/>
          <w:b/>
        </w:rPr>
        <w:t>SUJETO OBLIGADO</w:t>
      </w:r>
      <w:r w:rsidRPr="00FB6298">
        <w:rPr>
          <w:rFonts w:ascii="Palatino Linotype" w:hAnsi="Palatino Linotype" w:cs="Arial"/>
        </w:rPr>
        <w:t xml:space="preserve"> se observa a través de sus actos que</w:t>
      </w:r>
      <w:r w:rsidR="00A66D4D" w:rsidRPr="00FB6298">
        <w:rPr>
          <w:rFonts w:ascii="Palatino Linotype" w:hAnsi="Palatino Linotype" w:cs="Arial"/>
        </w:rPr>
        <w:t xml:space="preserve"> necesariamente ejecuta y con lo</w:t>
      </w:r>
      <w:r w:rsidRPr="00FB6298">
        <w:rPr>
          <w:rFonts w:ascii="Palatino Linotype" w:hAnsi="Palatino Linotype" w:cs="Arial"/>
        </w:rPr>
        <w:t xml:space="preserve">s que ejerce sus atribuciones legalmente conferidas. </w:t>
      </w:r>
    </w:p>
    <w:p w:rsidR="008C1B3B" w:rsidRPr="00FB6298" w:rsidRDefault="008C1B3B" w:rsidP="008C1B3B">
      <w:pPr>
        <w:spacing w:line="360" w:lineRule="auto"/>
        <w:jc w:val="both"/>
        <w:rPr>
          <w:rFonts w:ascii="Palatino Linotype" w:hAnsi="Palatino Linotype" w:cs="Arial"/>
        </w:rPr>
      </w:pPr>
      <w:r w:rsidRPr="00FB6298">
        <w:rPr>
          <w:rFonts w:ascii="Palatino Linotype" w:hAnsi="Palatino Linotype" w:cs="Arial"/>
        </w:rPr>
        <w:t xml:space="preserve">La naturaleza jurídica de las respuestas que formulan los Sujetos Obligados, están delimitadas por la misma Ley </w:t>
      </w:r>
      <w:r w:rsidR="00A66D4D" w:rsidRPr="00FB6298">
        <w:rPr>
          <w:rFonts w:ascii="Palatino Linotype" w:hAnsi="Palatino Linotype" w:cs="Arial"/>
        </w:rPr>
        <w:t>de la materia</w:t>
      </w:r>
      <w:r w:rsidRPr="00FB6298">
        <w:rPr>
          <w:rFonts w:ascii="Palatino Linotype" w:hAnsi="Palatino Linotype" w:cs="Arial"/>
        </w:rPr>
        <w:t>, ya que el hecho de emitir actos no previstos en el marco normativo que en transparencia rige su actuar, serían ilegales de estricto derecho, por lo que dichos “actos” a que se refiere esta fracción están contenidos en la Ley en cita, en específico, en el artículo 53 que a la letra dice:</w:t>
      </w:r>
    </w:p>
    <w:p w:rsidR="008C1B3B" w:rsidRPr="00FB6298" w:rsidRDefault="008C1B3B" w:rsidP="008C1B3B">
      <w:pPr>
        <w:spacing w:line="360" w:lineRule="auto"/>
        <w:jc w:val="both"/>
        <w:rPr>
          <w:rFonts w:ascii="Palatino Linotype" w:hAnsi="Palatino Linotype" w:cs="Arial"/>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b/>
          <w:i/>
          <w:sz w:val="22"/>
        </w:rPr>
        <w:t>“Artículo 53</w:t>
      </w:r>
      <w:r w:rsidRPr="00FB6298">
        <w:rPr>
          <w:rFonts w:ascii="Palatino Linotype" w:hAnsi="Palatino Linotype" w:cs="Arial"/>
          <w:i/>
          <w:sz w:val="22"/>
        </w:rPr>
        <w:t xml:space="preserve">. Las Unidades de Transparencia tendrán las siguientes funciones: </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 xml:space="preserve">I. Recabar, difundir y actualizar la información relativa a las obligaciones de transparencia comunes y específicas a la que se refiere la Ley General, esta Ley, la que determine el Instituto y las demás disposiciones de la materia, así como propiciar que las áreas la actualicen periódicamente conforme a la normatividad aplicable; </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b/>
          <w:i/>
          <w:sz w:val="22"/>
          <w:u w:val="single"/>
        </w:rPr>
        <w:t>II. Recibir, tramitar y dar respuesta a las solicitudes de acceso a la información</w:t>
      </w:r>
      <w:r w:rsidRPr="00FB6298">
        <w:rPr>
          <w:rFonts w:ascii="Palatino Linotype" w:hAnsi="Palatino Linotype" w:cs="Arial"/>
          <w:i/>
          <w:sz w:val="22"/>
        </w:rPr>
        <w:t xml:space="preserve">; </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 xml:space="preserve">III. Auxiliar a los particulares en la elaboración de solicitudes de acceso a la información y, en su caso, orientarlos sobre los sujetos obligados competentes conforme a la normatividad aplicable; </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 xml:space="preserve">IV. Realizar, con efectividad, los trámites internos necesarios para la atención de las solicitudes de acceso a la información; </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 xml:space="preserve">V. Entregar, en su caso, a los particulares la información solicitada; </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 xml:space="preserve">VI. Efectuar las notificaciones a los solicitantes; </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 xml:space="preserve">VII. Proponer al Comité de Transparencia, los procedimientos internos que aseguren la mayor eficiencia en la gestión de las solicitudes de acceso a la información, conforme a la normatividad aplicable; </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 xml:space="preserve">VIII. Proponer a quien preside el Comité de Transparencia, personal habilitado que sea necesario para recibir y dar trámite a las solicitudes de acceso a la información; </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 xml:space="preserve">IX. Llevar un registro de las solicitudes de acceso a la información, sus respuestas, resultados, costos de reproducción y envío, resolución a los recursos de revisión que se hayan emitido en contra de sus respuestas y del cumplimiento de las mismas; </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 xml:space="preserve">X. Presentar ante el Comité, el proyecto de clasificación de información; </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 xml:space="preserve">XI. Promover e implementar políticas de transparencia proactiva procurando su accesibilidad; </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 xml:space="preserve">XII. Fomentar la transparencia y accesibilidad al interior del sujeto obligado; </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 xml:space="preserve">XIII. Hacer del conocimiento de la instancia competente la probable responsabilidad por el incumplimiento de las obligaciones previstas en la presente Ley; y </w:t>
      </w:r>
    </w:p>
    <w:p w:rsidR="008C1B3B" w:rsidRPr="00FB6298" w:rsidRDefault="008C1B3B" w:rsidP="00A66D4D">
      <w:pPr>
        <w:ind w:left="851" w:right="709"/>
        <w:jc w:val="both"/>
        <w:rPr>
          <w:rFonts w:ascii="Palatino Linotype" w:hAnsi="Palatino Linotype" w:cs="Arial"/>
          <w:i/>
          <w:sz w:val="22"/>
        </w:rPr>
      </w:pPr>
    </w:p>
    <w:p w:rsidR="003C3AC2"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 xml:space="preserve">XIV. Las demás que resulten necesarias para facilitar el acceso a la información y aquellas que se desprenden de la presente Ley y demás disposiciones jurídicas </w:t>
      </w:r>
    </w:p>
    <w:p w:rsidR="008C1B3B" w:rsidRPr="00FB6298" w:rsidRDefault="008C1B3B" w:rsidP="00A66D4D">
      <w:pPr>
        <w:ind w:left="851" w:right="709"/>
        <w:jc w:val="both"/>
        <w:rPr>
          <w:rFonts w:ascii="Palatino Linotype" w:hAnsi="Palatino Linotype" w:cs="Arial"/>
          <w:b/>
          <w:i/>
          <w:sz w:val="22"/>
        </w:rPr>
      </w:pPr>
      <w:proofErr w:type="gramStart"/>
      <w:r w:rsidRPr="00FB6298">
        <w:rPr>
          <w:rFonts w:ascii="Palatino Linotype" w:hAnsi="Palatino Linotype" w:cs="Arial"/>
          <w:i/>
          <w:sz w:val="22"/>
        </w:rPr>
        <w:t>aplicables</w:t>
      </w:r>
      <w:proofErr w:type="gramEnd"/>
      <w:r w:rsidRPr="00FB6298">
        <w:rPr>
          <w:rFonts w:ascii="Palatino Linotype" w:hAnsi="Palatino Linotype" w:cs="Arial"/>
          <w:i/>
          <w:sz w:val="22"/>
        </w:rPr>
        <w:t>.</w:t>
      </w:r>
      <w:r w:rsidRPr="00FB6298">
        <w:rPr>
          <w:rFonts w:ascii="Palatino Linotype" w:hAnsi="Palatino Linotype" w:cs="Arial"/>
          <w:b/>
          <w:i/>
          <w:sz w:val="22"/>
        </w:rPr>
        <w:t>”</w:t>
      </w:r>
    </w:p>
    <w:p w:rsidR="008C1B3B" w:rsidRPr="00FB6298" w:rsidRDefault="008C1B3B" w:rsidP="00A66D4D">
      <w:pPr>
        <w:ind w:left="851" w:right="709"/>
        <w:jc w:val="both"/>
        <w:rPr>
          <w:rFonts w:ascii="Palatino Linotype" w:hAnsi="Palatino Linotype" w:cs="Arial"/>
          <w:i/>
          <w:sz w:val="22"/>
        </w:rPr>
      </w:pPr>
    </w:p>
    <w:p w:rsidR="008C1B3B" w:rsidRPr="00FB6298" w:rsidRDefault="008C1B3B" w:rsidP="00A66D4D">
      <w:pPr>
        <w:ind w:left="851" w:right="709"/>
        <w:jc w:val="both"/>
        <w:rPr>
          <w:rFonts w:ascii="Palatino Linotype" w:hAnsi="Palatino Linotype" w:cs="Arial"/>
          <w:i/>
          <w:sz w:val="22"/>
        </w:rPr>
      </w:pPr>
      <w:r w:rsidRPr="00FB6298">
        <w:rPr>
          <w:rFonts w:ascii="Palatino Linotype" w:hAnsi="Palatino Linotype" w:cs="Arial"/>
          <w:i/>
          <w:sz w:val="22"/>
        </w:rPr>
        <w:t>(Énfasis añadido)</w:t>
      </w:r>
    </w:p>
    <w:p w:rsidR="008C1B3B" w:rsidRPr="00FB6298" w:rsidRDefault="008C1B3B" w:rsidP="008C1B3B">
      <w:pPr>
        <w:spacing w:line="360" w:lineRule="auto"/>
        <w:ind w:left="709" w:right="757"/>
        <w:jc w:val="both"/>
        <w:rPr>
          <w:rFonts w:ascii="Palatino Linotype" w:hAnsi="Palatino Linotype" w:cs="Arial"/>
          <w:i/>
        </w:rPr>
      </w:pPr>
    </w:p>
    <w:p w:rsidR="008C1B3B" w:rsidRPr="00FB6298" w:rsidRDefault="008C1B3B" w:rsidP="008C1B3B">
      <w:pPr>
        <w:spacing w:before="100" w:beforeAutospacing="1" w:after="100" w:afterAutospacing="1" w:line="360" w:lineRule="auto"/>
        <w:jc w:val="both"/>
        <w:rPr>
          <w:rFonts w:ascii="Palatino Linotype" w:hAnsi="Palatino Linotype" w:cs="Arial"/>
        </w:rPr>
      </w:pPr>
      <w:r w:rsidRPr="00FB6298">
        <w:rPr>
          <w:rFonts w:ascii="Palatino Linotype" w:hAnsi="Palatino Linotype" w:cs="Arial"/>
        </w:rPr>
        <w:lastRenderedPageBreak/>
        <w:t xml:space="preserve">Es decir, la impugnación del </w:t>
      </w:r>
      <w:r w:rsidRPr="00FB6298">
        <w:rPr>
          <w:rFonts w:ascii="Palatino Linotype" w:hAnsi="Palatino Linotype" w:cs="Arial"/>
          <w:b/>
        </w:rPr>
        <w:t>RECURRENTE</w:t>
      </w:r>
      <w:r w:rsidRPr="00FB6298">
        <w:rPr>
          <w:rFonts w:ascii="Palatino Linotype" w:hAnsi="Palatino Linotype" w:cs="Arial"/>
        </w:rPr>
        <w:t xml:space="preserve"> debe ser sobre la emisión de un “Acto” contenido en la misma Ley o la omisión en la emisión de ésta, lo que en el presente caso se actualiza con las respuestas dadas por </w:t>
      </w:r>
      <w:r w:rsidRPr="00FB6298">
        <w:rPr>
          <w:rFonts w:ascii="Palatino Linotype" w:hAnsi="Palatino Linotype" w:cs="Arial"/>
          <w:b/>
        </w:rPr>
        <w:t>EL SUJETO OBLIGADO</w:t>
      </w:r>
      <w:r w:rsidRPr="00FB6298">
        <w:rPr>
          <w:rFonts w:ascii="Palatino Linotype" w:hAnsi="Palatino Linotype" w:cs="Arial"/>
        </w:rPr>
        <w:t>.</w:t>
      </w:r>
    </w:p>
    <w:p w:rsidR="00153F6B" w:rsidRPr="00FB6298" w:rsidRDefault="00153F6B" w:rsidP="00153F6B">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rFonts w:ascii="Palatino Linotype" w:hAnsi="Palatino Linotype" w:cs="Arial"/>
        </w:rPr>
        <w:t xml:space="preserve">Ahora bien, por cuanto hace al tercer elemento normativo, es en esencia una condicional, consistente en que la dependencia o entidad responsable del acto o resolución impugnada </w:t>
      </w:r>
      <w:r w:rsidRPr="00FB6298">
        <w:rPr>
          <w:rFonts w:ascii="Palatino Linotype" w:hAnsi="Palatino Linotype" w:cs="Arial"/>
          <w:b/>
          <w:u w:val="single"/>
        </w:rPr>
        <w:t>la modifique o revoque</w:t>
      </w:r>
      <w:r w:rsidRPr="00FB6298">
        <w:rPr>
          <w:rFonts w:ascii="Palatino Linotype" w:hAnsi="Palatino Linotype" w:cs="Arial"/>
        </w:rPr>
        <w:t xml:space="preserve">; en cuanto hace a la modificación, ocurre cuando quien emitió su respuesta (acto o resolución), con posterioridad cambia la información proporcionada en un principio, cuyos resultados no dejan sin efectos la respuesta dada, sino que tiene por objeto añadir, suprimir, o sustituir datos, lo cual puede ser de forma parcial. </w:t>
      </w:r>
    </w:p>
    <w:p w:rsidR="00153F6B" w:rsidRPr="00FB6298" w:rsidRDefault="00153F6B" w:rsidP="00153F6B">
      <w:pPr>
        <w:spacing w:line="360" w:lineRule="auto"/>
        <w:jc w:val="both"/>
        <w:rPr>
          <w:rFonts w:ascii="Palatino Linotype" w:hAnsi="Palatino Linotype" w:cs="Arial"/>
        </w:rPr>
      </w:pPr>
      <w:r w:rsidRPr="00FB6298">
        <w:rPr>
          <w:rFonts w:ascii="Palatino Linotype" w:hAnsi="Palatino Linotype" w:cs="Arial"/>
        </w:rPr>
        <w:t>Por cuanto hace a la revocación, a diferencia de la modificación, ocurre cuando la dependencia o entidad responsable (</w:t>
      </w:r>
      <w:r w:rsidRPr="00FB6298">
        <w:rPr>
          <w:rFonts w:ascii="Palatino Linotype" w:hAnsi="Palatino Linotype" w:cs="Arial"/>
          <w:b/>
        </w:rPr>
        <w:t>SUJETO OBLIGADO</w:t>
      </w:r>
      <w:r w:rsidRPr="00FB6298">
        <w:rPr>
          <w:rFonts w:ascii="Palatino Linotype" w:hAnsi="Palatino Linotype" w:cs="Arial"/>
        </w:rPr>
        <w:t>) del acto o resolución impugnada, suprime, elimina o cancela la totalidad de su respuesta y emite otra en su lugar dejando sin efecto lo que en un principio respondió.</w:t>
      </w:r>
    </w:p>
    <w:p w:rsidR="00153F6B" w:rsidRPr="00FB6298" w:rsidRDefault="00153F6B" w:rsidP="00153F6B">
      <w:pPr>
        <w:spacing w:line="360" w:lineRule="auto"/>
        <w:jc w:val="both"/>
        <w:rPr>
          <w:rFonts w:ascii="Palatino Linotype" w:hAnsi="Palatino Linotype" w:cs="Arial"/>
        </w:rPr>
      </w:pPr>
    </w:p>
    <w:p w:rsidR="00153F6B" w:rsidRPr="00FB6298" w:rsidRDefault="00142310" w:rsidP="00153F6B">
      <w:pPr>
        <w:spacing w:line="360" w:lineRule="auto"/>
        <w:jc w:val="both"/>
        <w:rPr>
          <w:rFonts w:ascii="Palatino Linotype" w:hAnsi="Palatino Linotype" w:cs="Arial"/>
        </w:rPr>
      </w:pPr>
      <w:r w:rsidRPr="00FB6298">
        <w:rPr>
          <w:rFonts w:ascii="Palatino Linotype" w:hAnsi="Palatino Linotype" w:cs="Arial"/>
        </w:rPr>
        <w:t>Es así que</w:t>
      </w:r>
      <w:r w:rsidR="00153F6B" w:rsidRPr="00FB6298">
        <w:rPr>
          <w:rFonts w:ascii="Palatino Linotype" w:hAnsi="Palatino Linotype" w:cs="Arial"/>
        </w:rPr>
        <w:t>, un acto impugnado queda sin efectos, aun cuando existiendo jurídicamente (esto es, que no se ha modificado, ni revocado) no genera ninguna consecuencia legal.</w:t>
      </w:r>
    </w:p>
    <w:p w:rsidR="00153F6B" w:rsidRPr="00FB6298" w:rsidRDefault="00153F6B" w:rsidP="00153F6B">
      <w:pPr>
        <w:spacing w:line="360" w:lineRule="auto"/>
        <w:jc w:val="both"/>
        <w:rPr>
          <w:rFonts w:ascii="Palatino Linotype" w:hAnsi="Palatino Linotype" w:cs="Arial"/>
        </w:rPr>
      </w:pPr>
    </w:p>
    <w:p w:rsidR="00153F6B" w:rsidRPr="00FB6298" w:rsidRDefault="00153F6B" w:rsidP="00153F6B">
      <w:pPr>
        <w:spacing w:line="360" w:lineRule="auto"/>
        <w:jc w:val="both"/>
        <w:rPr>
          <w:rFonts w:ascii="Palatino Linotype" w:hAnsi="Palatino Linotype" w:cs="Arial"/>
        </w:rPr>
      </w:pPr>
      <w:r w:rsidRPr="00FB6298">
        <w:rPr>
          <w:rFonts w:ascii="Palatino Linotype" w:hAnsi="Palatino Linotype" w:cs="Arial"/>
        </w:rPr>
        <w:t xml:space="preserve">En tanto que, un acto impugnado queda sin materia, cuando ha sido satisfecha la pretensión de lo pedido o exigido por </w:t>
      </w:r>
      <w:r w:rsidRPr="00FB6298">
        <w:rPr>
          <w:rFonts w:ascii="Palatino Linotype" w:hAnsi="Palatino Linotype" w:cs="Arial"/>
          <w:b/>
        </w:rPr>
        <w:t xml:space="preserve">EL RECURRENTE </w:t>
      </w:r>
      <w:r w:rsidRPr="00FB6298">
        <w:rPr>
          <w:rFonts w:ascii="Palatino Linotype" w:hAnsi="Palatino Linotype" w:cs="Arial"/>
        </w:rPr>
        <w:t xml:space="preserve">de manera que </w:t>
      </w:r>
      <w:r w:rsidRPr="00FB6298">
        <w:rPr>
          <w:rFonts w:ascii="Palatino Linotype" w:hAnsi="Palatino Linotype" w:cs="Arial"/>
          <w:b/>
        </w:rPr>
        <w:t xml:space="preserve">EL SUJETO </w:t>
      </w:r>
      <w:r w:rsidRPr="00FB6298">
        <w:rPr>
          <w:rFonts w:ascii="Palatino Linotype" w:hAnsi="Palatino Linotype" w:cs="Arial"/>
          <w:b/>
        </w:rPr>
        <w:lastRenderedPageBreak/>
        <w:t xml:space="preserve">OBLIGADO </w:t>
      </w:r>
      <w:r w:rsidRPr="00FB6298">
        <w:rPr>
          <w:rFonts w:ascii="Palatino Linotype" w:hAnsi="Palatino Linotype" w:cs="Arial"/>
        </w:rPr>
        <w:t xml:space="preserve">entrega una respuesta que aunque sea posterior a los términos previstos en la Ley y mediante ésta concede la información solicitada.  </w:t>
      </w:r>
    </w:p>
    <w:p w:rsidR="00153F6B" w:rsidRPr="00FB6298" w:rsidRDefault="00153F6B" w:rsidP="00153F6B">
      <w:pPr>
        <w:spacing w:line="360" w:lineRule="auto"/>
        <w:jc w:val="both"/>
        <w:rPr>
          <w:rFonts w:ascii="Palatino Linotype" w:hAnsi="Palatino Linotype" w:cs="Arial"/>
        </w:rPr>
      </w:pPr>
    </w:p>
    <w:p w:rsidR="00153F6B" w:rsidRPr="00FB6298" w:rsidRDefault="00153F6B" w:rsidP="00153F6B">
      <w:pPr>
        <w:spacing w:line="360" w:lineRule="auto"/>
        <w:jc w:val="both"/>
        <w:rPr>
          <w:rFonts w:ascii="Palatino Linotype" w:hAnsi="Palatino Linotype" w:cs="Arial"/>
        </w:rPr>
      </w:pPr>
      <w:r w:rsidRPr="00FB6298">
        <w:rPr>
          <w:rFonts w:ascii="Palatino Linotype" w:hAnsi="Palatino Linotype" w:cs="Arial"/>
        </w:rPr>
        <w:t xml:space="preserve">Bajo esas consideraciones, se afirma que en los recursos de revisión </w:t>
      </w:r>
      <w:r w:rsidR="00B33946" w:rsidRPr="00FB6298">
        <w:rPr>
          <w:rFonts w:ascii="Palatino Linotype" w:hAnsi="Palatino Linotype" w:cs="Arial"/>
        </w:rPr>
        <w:t>de mérito</w:t>
      </w:r>
      <w:r w:rsidRPr="00FB6298">
        <w:rPr>
          <w:rFonts w:ascii="Palatino Linotype" w:hAnsi="Palatino Linotype" w:cs="Arial"/>
        </w:rPr>
        <w:t xml:space="preserve">, se actualiza la hipótesis jurídica citada en primer término, toda vez que quedó probado que </w:t>
      </w:r>
      <w:r w:rsidRPr="00FB6298">
        <w:rPr>
          <w:rFonts w:ascii="Palatino Linotype" w:hAnsi="Palatino Linotype" w:cs="Arial"/>
          <w:b/>
        </w:rPr>
        <w:t>EL SUJETO OBLIGADO</w:t>
      </w:r>
      <w:r w:rsidRPr="00FB6298">
        <w:rPr>
          <w:rFonts w:ascii="Palatino Linotype" w:hAnsi="Palatino Linotype" w:cs="Arial"/>
        </w:rPr>
        <w:t xml:space="preserve"> mediante un acto posterior a su</w:t>
      </w:r>
      <w:r w:rsidR="00B33946" w:rsidRPr="00FB6298">
        <w:rPr>
          <w:rFonts w:ascii="Palatino Linotype" w:hAnsi="Palatino Linotype" w:cs="Arial"/>
        </w:rPr>
        <w:t>s</w:t>
      </w:r>
      <w:r w:rsidRPr="00FB6298">
        <w:rPr>
          <w:rFonts w:ascii="Palatino Linotype" w:hAnsi="Palatino Linotype" w:cs="Arial"/>
        </w:rPr>
        <w:t xml:space="preserve"> respuesta</w:t>
      </w:r>
      <w:r w:rsidR="00B33946" w:rsidRPr="00FB6298">
        <w:rPr>
          <w:rFonts w:ascii="Palatino Linotype" w:hAnsi="Palatino Linotype" w:cs="Arial"/>
        </w:rPr>
        <w:t>s</w:t>
      </w:r>
      <w:r w:rsidRPr="00FB6298">
        <w:rPr>
          <w:rFonts w:ascii="Palatino Linotype" w:hAnsi="Palatino Linotype" w:cs="Arial"/>
        </w:rPr>
        <w:t>, como lo fue el Informe Justificado, remitió la información con la cual dejó sin materia el presente recurso.</w:t>
      </w:r>
    </w:p>
    <w:p w:rsidR="00B33946" w:rsidRPr="00FB6298" w:rsidRDefault="00153F6B" w:rsidP="00153F6B">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rFonts w:ascii="Palatino Linotype" w:hAnsi="Palatino Linotype" w:cs="Arial"/>
        </w:rPr>
        <w:t xml:space="preserve">A fin de corroborar lo anterior, es preciso señalar que </w:t>
      </w:r>
      <w:r w:rsidRPr="00FB6298">
        <w:rPr>
          <w:rFonts w:ascii="Palatino Linotype" w:hAnsi="Palatino Linotype" w:cs="Arial"/>
          <w:b/>
        </w:rPr>
        <w:t>EL RECURRENTE</w:t>
      </w:r>
      <w:r w:rsidRPr="00FB6298">
        <w:rPr>
          <w:rFonts w:ascii="Palatino Linotype" w:hAnsi="Palatino Linotype" w:cs="Arial"/>
        </w:rPr>
        <w:t xml:space="preserve"> solicitó</w:t>
      </w:r>
      <w:r w:rsidR="00B33946" w:rsidRPr="00FB6298">
        <w:rPr>
          <w:rFonts w:ascii="Palatino Linotype" w:hAnsi="Palatino Linotype" w:cs="Arial"/>
        </w:rPr>
        <w:t xml:space="preserve">: </w:t>
      </w:r>
    </w:p>
    <w:p w:rsidR="00B33946" w:rsidRPr="00FB6298" w:rsidRDefault="00B33946" w:rsidP="00153F6B">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p>
    <w:p w:rsidR="00B33946" w:rsidRPr="00FB6298" w:rsidRDefault="00B33946" w:rsidP="00B33946">
      <w:pPr>
        <w:pStyle w:val="Prrafodelista"/>
        <w:numPr>
          <w:ilvl w:val="0"/>
          <w:numId w:val="31"/>
        </w:numPr>
        <w:spacing w:line="360" w:lineRule="auto"/>
        <w:ind w:left="851" w:right="709" w:firstLine="0"/>
        <w:jc w:val="both"/>
        <w:rPr>
          <w:rFonts w:ascii="Palatino Linotype" w:hAnsi="Palatino Linotype" w:cs="Arial"/>
          <w:szCs w:val="22"/>
        </w:rPr>
      </w:pPr>
      <w:r w:rsidRPr="00FB6298">
        <w:rPr>
          <w:rFonts w:ascii="Palatino Linotype" w:hAnsi="Palatino Linotype" w:cs="Arial"/>
          <w:szCs w:val="22"/>
        </w:rPr>
        <w:t xml:space="preserve">Actas de Cabildo en donde se dio instalación a las Comisiones Edilicias, </w:t>
      </w:r>
    </w:p>
    <w:p w:rsidR="00142310" w:rsidRPr="00FB6298" w:rsidRDefault="00B33946" w:rsidP="003614E3">
      <w:pPr>
        <w:pStyle w:val="Prrafodelista"/>
        <w:numPr>
          <w:ilvl w:val="0"/>
          <w:numId w:val="31"/>
        </w:numPr>
        <w:spacing w:line="360" w:lineRule="auto"/>
        <w:ind w:left="851" w:right="709" w:firstLine="0"/>
        <w:jc w:val="both"/>
        <w:rPr>
          <w:rFonts w:ascii="Palatino Linotype" w:hAnsi="Palatino Linotype" w:cs="Arial"/>
          <w:sz w:val="22"/>
          <w:szCs w:val="22"/>
        </w:rPr>
      </w:pPr>
      <w:r w:rsidRPr="00FB6298">
        <w:rPr>
          <w:rFonts w:ascii="Palatino Linotype" w:hAnsi="Palatino Linotype" w:cs="Arial"/>
          <w:szCs w:val="22"/>
        </w:rPr>
        <w:t>Acta</w:t>
      </w:r>
      <w:r w:rsidR="00142310" w:rsidRPr="00FB6298">
        <w:rPr>
          <w:rFonts w:ascii="Palatino Linotype" w:hAnsi="Palatino Linotype" w:cs="Arial"/>
          <w:szCs w:val="22"/>
        </w:rPr>
        <w:t>s</w:t>
      </w:r>
      <w:r w:rsidRPr="00FB6298">
        <w:rPr>
          <w:rFonts w:ascii="Palatino Linotype" w:hAnsi="Palatino Linotype" w:cs="Arial"/>
          <w:szCs w:val="22"/>
        </w:rPr>
        <w:t xml:space="preserve"> de Sesión de Instalación de las Comision</w:t>
      </w:r>
      <w:r w:rsidR="00142310" w:rsidRPr="00FB6298">
        <w:rPr>
          <w:rFonts w:ascii="Palatino Linotype" w:hAnsi="Palatino Linotype" w:cs="Arial"/>
          <w:szCs w:val="22"/>
        </w:rPr>
        <w:t>es Edilicias de Hacienda y de Obras Públicas y Desarrollo Urbano, y</w:t>
      </w:r>
    </w:p>
    <w:p w:rsidR="00B33946" w:rsidRPr="00FB6298" w:rsidRDefault="00B33946" w:rsidP="003614E3">
      <w:pPr>
        <w:pStyle w:val="Prrafodelista"/>
        <w:numPr>
          <w:ilvl w:val="0"/>
          <w:numId w:val="31"/>
        </w:numPr>
        <w:spacing w:line="360" w:lineRule="auto"/>
        <w:ind w:left="851" w:right="709" w:firstLine="0"/>
        <w:jc w:val="both"/>
        <w:rPr>
          <w:rFonts w:ascii="Palatino Linotype" w:hAnsi="Palatino Linotype" w:cs="Arial"/>
          <w:sz w:val="22"/>
          <w:szCs w:val="22"/>
        </w:rPr>
      </w:pPr>
      <w:r w:rsidRPr="00FB6298">
        <w:rPr>
          <w:rFonts w:ascii="Palatino Linotype" w:hAnsi="Palatino Linotype" w:cs="Arial"/>
          <w:szCs w:val="22"/>
        </w:rPr>
        <w:t>Normatividad que regula</w:t>
      </w:r>
      <w:r w:rsidR="00142310" w:rsidRPr="00FB6298">
        <w:rPr>
          <w:rFonts w:ascii="Palatino Linotype" w:hAnsi="Palatino Linotype" w:cs="Arial"/>
          <w:szCs w:val="22"/>
        </w:rPr>
        <w:t xml:space="preserve"> las comisiones</w:t>
      </w:r>
      <w:r w:rsidRPr="00FB6298">
        <w:rPr>
          <w:rFonts w:ascii="Palatino Linotype" w:hAnsi="Palatino Linotype" w:cs="Arial"/>
          <w:szCs w:val="22"/>
        </w:rPr>
        <w:t xml:space="preserve"> </w:t>
      </w:r>
      <w:r w:rsidR="00142310" w:rsidRPr="00FB6298">
        <w:rPr>
          <w:rFonts w:ascii="Palatino Linotype" w:hAnsi="Palatino Linotype" w:cs="Arial"/>
          <w:szCs w:val="22"/>
        </w:rPr>
        <w:t xml:space="preserve">edilicias de Hacienda y de Obras Públicas y Desarrollo Urbano </w:t>
      </w:r>
      <w:r w:rsidRPr="00FB6298">
        <w:rPr>
          <w:rFonts w:ascii="Palatino Linotype" w:hAnsi="Palatino Linotype" w:cs="Arial"/>
          <w:szCs w:val="22"/>
        </w:rPr>
        <w:t>y</w:t>
      </w:r>
      <w:r w:rsidR="00142310" w:rsidRPr="00FB6298">
        <w:rPr>
          <w:rFonts w:ascii="Palatino Linotype" w:hAnsi="Palatino Linotype" w:cs="Arial"/>
          <w:szCs w:val="22"/>
        </w:rPr>
        <w:t xml:space="preserve"> el</w:t>
      </w:r>
      <w:r w:rsidRPr="00FB6298">
        <w:rPr>
          <w:rFonts w:ascii="Palatino Linotype" w:hAnsi="Palatino Linotype" w:cs="Arial"/>
          <w:szCs w:val="22"/>
        </w:rPr>
        <w:t xml:space="preserve"> proyecto de análisis de dichas comisiones</w:t>
      </w:r>
      <w:r w:rsidRPr="00FB6298">
        <w:rPr>
          <w:rStyle w:val="Refdenotaalpie"/>
          <w:rFonts w:ascii="Palatino Linotype" w:hAnsi="Palatino Linotype" w:cs="Arial"/>
          <w:szCs w:val="22"/>
        </w:rPr>
        <w:footnoteReference w:id="1"/>
      </w:r>
      <w:r w:rsidR="00142310" w:rsidRPr="00FB6298">
        <w:rPr>
          <w:rFonts w:ascii="Palatino Linotype" w:hAnsi="Palatino Linotype" w:cs="Arial"/>
          <w:szCs w:val="22"/>
        </w:rPr>
        <w:t>.</w:t>
      </w:r>
      <w:r w:rsidRPr="00FB6298">
        <w:rPr>
          <w:rFonts w:ascii="Palatino Linotype" w:hAnsi="Palatino Linotype" w:cs="Arial"/>
          <w:szCs w:val="22"/>
        </w:rPr>
        <w:t xml:space="preserve"> </w:t>
      </w:r>
    </w:p>
    <w:p w:rsidR="00142310" w:rsidRPr="00FB6298" w:rsidRDefault="00142310" w:rsidP="00142310">
      <w:pPr>
        <w:pStyle w:val="Prrafodelista"/>
        <w:spacing w:line="360" w:lineRule="auto"/>
        <w:ind w:left="851" w:right="709"/>
        <w:jc w:val="both"/>
        <w:rPr>
          <w:rFonts w:ascii="Palatino Linotype" w:hAnsi="Palatino Linotype" w:cs="Arial"/>
          <w:sz w:val="22"/>
          <w:szCs w:val="22"/>
        </w:rPr>
      </w:pPr>
    </w:p>
    <w:p w:rsidR="0072101A" w:rsidRPr="00FB6298" w:rsidRDefault="00CA5E9C" w:rsidP="0072101A">
      <w:pPr>
        <w:tabs>
          <w:tab w:val="left" w:pos="8647"/>
        </w:tabs>
        <w:spacing w:line="360" w:lineRule="auto"/>
        <w:ind w:right="51"/>
        <w:jc w:val="both"/>
        <w:rPr>
          <w:rFonts w:ascii="Palatino Linotype" w:eastAsia="Times New Roman" w:hAnsi="Palatino Linotype"/>
          <w:i/>
          <w:szCs w:val="18"/>
          <w:lang w:val="es-MX" w:eastAsia="es-MX"/>
        </w:rPr>
      </w:pPr>
      <w:r w:rsidRPr="00FB6298">
        <w:rPr>
          <w:rFonts w:ascii="Palatino Linotype" w:hAnsi="Palatino Linotype" w:cs="Arial"/>
        </w:rPr>
        <w:lastRenderedPageBreak/>
        <w:t>Es así que en razón al</w:t>
      </w:r>
      <w:r w:rsidR="0072101A" w:rsidRPr="00FB6298">
        <w:rPr>
          <w:rFonts w:ascii="Palatino Linotype" w:hAnsi="Palatino Linotype" w:cs="Arial"/>
        </w:rPr>
        <w:t xml:space="preserve"> numeral </w:t>
      </w:r>
      <w:r w:rsidR="0072101A" w:rsidRPr="00FB6298">
        <w:rPr>
          <w:rFonts w:ascii="Palatino Linotype" w:hAnsi="Palatino Linotype" w:cs="Arial"/>
          <w:b/>
        </w:rPr>
        <w:t>1</w:t>
      </w:r>
      <w:r w:rsidR="0072101A" w:rsidRPr="00FB6298">
        <w:rPr>
          <w:rFonts w:ascii="Palatino Linotype" w:hAnsi="Palatino Linotype" w:cs="Arial"/>
        </w:rPr>
        <w:t xml:space="preserve">, </w:t>
      </w:r>
      <w:r w:rsidR="0072101A" w:rsidRPr="00FB6298">
        <w:rPr>
          <w:rFonts w:ascii="Palatino Linotype" w:hAnsi="Palatino Linotype" w:cs="Arial"/>
          <w:b/>
        </w:rPr>
        <w:t xml:space="preserve">EL SUJETO OBLIGADO </w:t>
      </w:r>
      <w:r w:rsidR="0072101A" w:rsidRPr="00FB6298">
        <w:rPr>
          <w:rFonts w:ascii="Palatino Linotype" w:hAnsi="Palatino Linotype" w:cs="Arial"/>
        </w:rPr>
        <w:t xml:space="preserve">informó al particular que las Comisiones Edilicias </w:t>
      </w:r>
      <w:r w:rsidR="0072101A" w:rsidRPr="00FB6298">
        <w:rPr>
          <w:rFonts w:ascii="Palatino Linotype" w:eastAsia="Times New Roman" w:hAnsi="Palatino Linotype"/>
          <w:szCs w:val="18"/>
          <w:lang w:val="es-MX" w:eastAsia="es-MX"/>
        </w:rPr>
        <w:t xml:space="preserve">fueron aprobadas en la primera sesión solemne de cabildo celebrada el día 01 de enero del presente año, misma que podía ser consultada en el siguiente link electrónico </w:t>
      </w:r>
      <w:hyperlink r:id="rId17" w:history="1">
        <w:r w:rsidR="0072101A" w:rsidRPr="00FB6298">
          <w:rPr>
            <w:rStyle w:val="Hipervnculo"/>
            <w:rFonts w:ascii="Palatino Linotype" w:eastAsia="Times New Roman" w:hAnsi="Palatino Linotype"/>
            <w:i/>
            <w:szCs w:val="18"/>
            <w:lang w:val="es-MX" w:eastAsia="es-MX"/>
          </w:rPr>
          <w:t>https://www.atizapan.gob.mx/transparencia/actas-gacetas</w:t>
        </w:r>
      </w:hyperlink>
      <w:r w:rsidRPr="00FB6298">
        <w:rPr>
          <w:rFonts w:ascii="Palatino Linotype" w:eastAsia="Times New Roman" w:hAnsi="Palatino Linotype"/>
          <w:i/>
          <w:szCs w:val="18"/>
          <w:lang w:val="es-MX" w:eastAsia="es-MX"/>
        </w:rPr>
        <w:t xml:space="preserve">. </w:t>
      </w:r>
    </w:p>
    <w:p w:rsidR="00CA5E9C" w:rsidRPr="00FB6298" w:rsidRDefault="00CA5E9C" w:rsidP="0072101A">
      <w:pPr>
        <w:tabs>
          <w:tab w:val="left" w:pos="8647"/>
        </w:tabs>
        <w:spacing w:line="360" w:lineRule="auto"/>
        <w:ind w:right="51"/>
        <w:jc w:val="both"/>
        <w:rPr>
          <w:rFonts w:ascii="Palatino Linotype" w:eastAsia="Times New Roman" w:hAnsi="Palatino Linotype"/>
          <w:szCs w:val="18"/>
          <w:lang w:val="es-MX" w:eastAsia="es-MX"/>
        </w:rPr>
      </w:pPr>
    </w:p>
    <w:p w:rsidR="0072101A" w:rsidRPr="00FB6298" w:rsidRDefault="00CA5E9C" w:rsidP="0072101A">
      <w:pPr>
        <w:tabs>
          <w:tab w:val="left" w:pos="8647"/>
        </w:tabs>
        <w:spacing w:line="360" w:lineRule="auto"/>
        <w:ind w:right="51"/>
        <w:jc w:val="both"/>
        <w:rPr>
          <w:rFonts w:ascii="Palatino Linotype" w:eastAsia="Times New Roman" w:hAnsi="Palatino Linotype"/>
          <w:lang w:val="es-MX" w:eastAsia="es-MX"/>
        </w:rPr>
      </w:pPr>
      <w:r w:rsidRPr="00FB6298">
        <w:rPr>
          <w:rFonts w:ascii="Palatino Linotype" w:hAnsi="Palatino Linotype" w:cs="Arial"/>
        </w:rPr>
        <w:t xml:space="preserve">En </w:t>
      </w:r>
      <w:r w:rsidR="00774996" w:rsidRPr="00FB6298">
        <w:rPr>
          <w:rFonts w:ascii="Palatino Linotype" w:hAnsi="Palatino Linotype" w:cs="Arial"/>
        </w:rPr>
        <w:t xml:space="preserve">ese tenor, y en razón </w:t>
      </w:r>
      <w:r w:rsidR="00142310" w:rsidRPr="00FB6298">
        <w:rPr>
          <w:rFonts w:ascii="Palatino Linotype" w:hAnsi="Palatino Linotype" w:cs="Arial"/>
        </w:rPr>
        <w:t>al</w:t>
      </w:r>
      <w:r w:rsidRPr="00FB6298">
        <w:rPr>
          <w:rFonts w:ascii="Palatino Linotype" w:hAnsi="Palatino Linotype" w:cs="Arial"/>
        </w:rPr>
        <w:t xml:space="preserve"> numeral </w:t>
      </w:r>
      <w:r w:rsidRPr="00FB6298">
        <w:rPr>
          <w:rFonts w:ascii="Palatino Linotype" w:hAnsi="Palatino Linotype" w:cs="Arial"/>
          <w:b/>
        </w:rPr>
        <w:t>2</w:t>
      </w:r>
      <w:r w:rsidR="0072101A" w:rsidRPr="00FB6298">
        <w:rPr>
          <w:rFonts w:ascii="Palatino Linotype" w:hAnsi="Palatino Linotype" w:cs="Arial"/>
        </w:rPr>
        <w:t xml:space="preserve"> entrego </w:t>
      </w:r>
      <w:r w:rsidR="0072101A" w:rsidRPr="00FB6298">
        <w:rPr>
          <w:rFonts w:ascii="Palatino Linotype" w:eastAsia="Times New Roman" w:hAnsi="Palatino Linotype"/>
          <w:lang w:val="es-MX" w:eastAsia="es-MX"/>
        </w:rPr>
        <w:t>las actas de Instalación de las Comisiones Edilicias de Obras Públicas y Desarrollo U</w:t>
      </w:r>
      <w:r w:rsidRPr="00FB6298">
        <w:rPr>
          <w:rFonts w:ascii="Palatino Linotype" w:eastAsia="Times New Roman" w:hAnsi="Palatino Linotype"/>
          <w:lang w:val="es-MX" w:eastAsia="es-MX"/>
        </w:rPr>
        <w:t xml:space="preserve">rbano; así como, la de Hacienda y por lo que respecta al numeral </w:t>
      </w:r>
      <w:r w:rsidR="00142310" w:rsidRPr="00FB6298">
        <w:rPr>
          <w:rFonts w:ascii="Palatino Linotype" w:eastAsia="Times New Roman" w:hAnsi="Palatino Linotype"/>
          <w:b/>
          <w:lang w:val="es-MX" w:eastAsia="es-MX"/>
        </w:rPr>
        <w:t>3</w:t>
      </w:r>
      <w:r w:rsidRPr="00FB6298">
        <w:rPr>
          <w:rFonts w:ascii="Palatino Linotype" w:eastAsia="Times New Roman" w:hAnsi="Palatino Linotype"/>
          <w:lang w:val="es-MX" w:eastAsia="es-MX"/>
        </w:rPr>
        <w:t xml:space="preserve">, </w:t>
      </w:r>
      <w:r w:rsidR="0072101A" w:rsidRPr="00FB6298">
        <w:rPr>
          <w:rFonts w:ascii="Palatino Linotype" w:eastAsia="Times New Roman" w:hAnsi="Palatino Linotype"/>
          <w:lang w:val="es-MX" w:eastAsia="es-MX"/>
        </w:rPr>
        <w:t xml:space="preserve">señaló </w:t>
      </w:r>
      <w:r w:rsidRPr="00FB6298">
        <w:rPr>
          <w:rFonts w:ascii="Palatino Linotype" w:eastAsia="Times New Roman" w:hAnsi="Palatino Linotype"/>
          <w:lang w:val="es-MX" w:eastAsia="es-MX"/>
        </w:rPr>
        <w:t xml:space="preserve">que </w:t>
      </w:r>
      <w:r w:rsidR="0072101A" w:rsidRPr="00FB6298">
        <w:rPr>
          <w:rFonts w:ascii="Palatino Linotype" w:eastAsia="Times New Roman" w:hAnsi="Palatino Linotype"/>
          <w:lang w:val="es-MX" w:eastAsia="es-MX"/>
        </w:rPr>
        <w:t>la Ley Orgánica Municipal</w:t>
      </w:r>
      <w:r w:rsidRPr="00FB6298">
        <w:rPr>
          <w:rFonts w:ascii="Palatino Linotype" w:eastAsia="Times New Roman" w:hAnsi="Palatino Linotype"/>
          <w:lang w:val="es-MX" w:eastAsia="es-MX"/>
        </w:rPr>
        <w:t>;</w:t>
      </w:r>
      <w:r w:rsidR="0072101A" w:rsidRPr="00FB6298">
        <w:rPr>
          <w:rFonts w:ascii="Palatino Linotype" w:eastAsia="Times New Roman" w:hAnsi="Palatino Linotype"/>
          <w:lang w:val="es-MX" w:eastAsia="es-MX"/>
        </w:rPr>
        <w:t xml:space="preserve"> el Reglamento de Cabildo y</w:t>
      </w:r>
      <w:r w:rsidRPr="00FB6298">
        <w:rPr>
          <w:rFonts w:ascii="Palatino Linotype" w:eastAsia="Times New Roman" w:hAnsi="Palatino Linotype"/>
          <w:lang w:val="es-MX" w:eastAsia="es-MX"/>
        </w:rPr>
        <w:t xml:space="preserve"> el </w:t>
      </w:r>
      <w:r w:rsidR="0072101A" w:rsidRPr="00FB6298">
        <w:rPr>
          <w:rFonts w:ascii="Palatino Linotype" w:eastAsia="Times New Roman" w:hAnsi="Palatino Linotype"/>
          <w:lang w:val="es-MX" w:eastAsia="es-MX"/>
        </w:rPr>
        <w:t xml:space="preserve">Reglamento de Comisiones Edilicias </w:t>
      </w:r>
      <w:r w:rsidRPr="00FB6298">
        <w:rPr>
          <w:rFonts w:ascii="Palatino Linotype" w:eastAsia="Times New Roman" w:hAnsi="Palatino Linotype"/>
          <w:lang w:val="es-MX" w:eastAsia="es-MX"/>
        </w:rPr>
        <w:t xml:space="preserve">correspondían a la normativa que regula el actuar de dichas Comisiones </w:t>
      </w:r>
      <w:r w:rsidR="0072101A" w:rsidRPr="00FB6298">
        <w:rPr>
          <w:rFonts w:ascii="Palatino Linotype" w:eastAsia="Times New Roman" w:hAnsi="Palatino Linotype"/>
          <w:lang w:val="es-MX" w:eastAsia="es-MX"/>
        </w:rPr>
        <w:t xml:space="preserve">y </w:t>
      </w:r>
      <w:r w:rsidR="00774996" w:rsidRPr="00FB6298">
        <w:rPr>
          <w:rFonts w:ascii="Palatino Linotype" w:eastAsia="Times New Roman" w:hAnsi="Palatino Linotype"/>
          <w:lang w:val="es-MX" w:eastAsia="es-MX"/>
        </w:rPr>
        <w:t xml:space="preserve">en cuanto </w:t>
      </w:r>
      <w:r w:rsidR="0072101A" w:rsidRPr="00FB6298">
        <w:rPr>
          <w:rFonts w:ascii="Palatino Linotype" w:eastAsia="Times New Roman" w:hAnsi="Palatino Linotype"/>
          <w:lang w:val="es-MX" w:eastAsia="es-MX"/>
        </w:rPr>
        <w:t>a los proyectos de análisis de las comisiones en comento, refirió que cada una determina su metodología de estudio</w:t>
      </w:r>
      <w:r w:rsidR="00774996" w:rsidRPr="00FB6298">
        <w:rPr>
          <w:rFonts w:ascii="Palatino Linotype" w:eastAsia="Times New Roman" w:hAnsi="Palatino Linotype"/>
          <w:lang w:val="es-MX" w:eastAsia="es-MX"/>
        </w:rPr>
        <w:t>,</w:t>
      </w:r>
      <w:r w:rsidR="0072101A" w:rsidRPr="00FB6298">
        <w:rPr>
          <w:rFonts w:ascii="Palatino Linotype" w:eastAsia="Times New Roman" w:hAnsi="Palatino Linotype"/>
          <w:lang w:val="es-MX" w:eastAsia="es-MX"/>
        </w:rPr>
        <w:t xml:space="preserve"> análisis y resolución.</w:t>
      </w:r>
    </w:p>
    <w:p w:rsidR="00142310" w:rsidRPr="00FB6298" w:rsidRDefault="00142310" w:rsidP="0072101A">
      <w:pPr>
        <w:tabs>
          <w:tab w:val="left" w:pos="8647"/>
        </w:tabs>
        <w:spacing w:line="360" w:lineRule="auto"/>
        <w:ind w:right="51"/>
        <w:jc w:val="both"/>
        <w:rPr>
          <w:rFonts w:ascii="Palatino Linotype" w:eastAsia="Times New Roman" w:hAnsi="Palatino Linotype"/>
          <w:lang w:val="es-MX" w:eastAsia="es-MX"/>
        </w:rPr>
      </w:pPr>
    </w:p>
    <w:p w:rsidR="00001BBC" w:rsidRPr="00FB6298" w:rsidRDefault="00001BBC" w:rsidP="00001BBC">
      <w:pPr>
        <w:spacing w:line="360" w:lineRule="auto"/>
        <w:jc w:val="both"/>
        <w:rPr>
          <w:rFonts w:ascii="Palatino Linotype" w:hAnsi="Palatino Linotype" w:cs="Bookman Old Style,Bold"/>
          <w:bCs/>
          <w:lang w:eastAsia="en-US"/>
        </w:rPr>
      </w:pPr>
      <w:r w:rsidRPr="00FB6298">
        <w:rPr>
          <w:rFonts w:ascii="Palatino Linotype" w:hAnsi="Palatino Linotype" w:cs="Arial"/>
        </w:rPr>
        <w:t>Ante la</w:t>
      </w:r>
      <w:r w:rsidR="008C1D4F" w:rsidRPr="00FB6298">
        <w:rPr>
          <w:rFonts w:ascii="Palatino Linotype" w:hAnsi="Palatino Linotype" w:cs="Arial"/>
        </w:rPr>
        <w:t>s</w:t>
      </w:r>
      <w:r w:rsidRPr="00FB6298">
        <w:rPr>
          <w:rFonts w:ascii="Palatino Linotype" w:hAnsi="Palatino Linotype" w:cs="Arial"/>
        </w:rPr>
        <w:t xml:space="preserve"> respuesta</w:t>
      </w:r>
      <w:r w:rsidR="008C1D4F" w:rsidRPr="00FB6298">
        <w:rPr>
          <w:rFonts w:ascii="Palatino Linotype" w:hAnsi="Palatino Linotype" w:cs="Arial"/>
        </w:rPr>
        <w:t>s</w:t>
      </w:r>
      <w:r w:rsidRPr="00FB6298">
        <w:rPr>
          <w:rFonts w:ascii="Palatino Linotype" w:hAnsi="Palatino Linotype" w:cs="Arial"/>
        </w:rPr>
        <w:t xml:space="preserve"> aludida</w:t>
      </w:r>
      <w:r w:rsidR="008C1D4F" w:rsidRPr="00FB6298">
        <w:rPr>
          <w:rFonts w:ascii="Palatino Linotype" w:hAnsi="Palatino Linotype" w:cs="Arial"/>
        </w:rPr>
        <w:t>s</w:t>
      </w:r>
      <w:r w:rsidRPr="00FB6298">
        <w:rPr>
          <w:rFonts w:ascii="Palatino Linotype" w:hAnsi="Palatino Linotype" w:cs="Arial"/>
        </w:rPr>
        <w:t xml:space="preserve">, </w:t>
      </w:r>
      <w:r w:rsidR="008C1D4F" w:rsidRPr="00FB6298">
        <w:rPr>
          <w:rFonts w:ascii="Palatino Linotype" w:hAnsi="Palatino Linotype" w:cs="Arial"/>
          <w:b/>
        </w:rPr>
        <w:t>EL</w:t>
      </w:r>
      <w:r w:rsidRPr="00FB6298">
        <w:rPr>
          <w:rFonts w:ascii="Palatino Linotype" w:hAnsi="Palatino Linotype" w:cs="Arial"/>
          <w:b/>
        </w:rPr>
        <w:t xml:space="preserve"> RECURRENTE</w:t>
      </w:r>
      <w:r w:rsidR="008C1D4F" w:rsidRPr="00FB6298">
        <w:rPr>
          <w:rFonts w:ascii="Palatino Linotype" w:hAnsi="Palatino Linotype" w:cs="Arial"/>
        </w:rPr>
        <w:t xml:space="preserve"> interpuso </w:t>
      </w:r>
      <w:r w:rsidRPr="00FB6298">
        <w:rPr>
          <w:rFonts w:ascii="Palatino Linotype" w:hAnsi="Palatino Linotype" w:cs="Arial"/>
        </w:rPr>
        <w:t>l</w:t>
      </w:r>
      <w:r w:rsidR="008C1D4F" w:rsidRPr="00FB6298">
        <w:rPr>
          <w:rFonts w:ascii="Palatino Linotype" w:hAnsi="Palatino Linotype" w:cs="Arial"/>
        </w:rPr>
        <w:t>os</w:t>
      </w:r>
      <w:r w:rsidRPr="00FB6298">
        <w:rPr>
          <w:rFonts w:ascii="Palatino Linotype" w:hAnsi="Palatino Linotype" w:cs="Arial"/>
        </w:rPr>
        <w:t xml:space="preserve"> recurso</w:t>
      </w:r>
      <w:r w:rsidR="008C1D4F" w:rsidRPr="00FB6298">
        <w:rPr>
          <w:rFonts w:ascii="Palatino Linotype" w:hAnsi="Palatino Linotype" w:cs="Arial"/>
        </w:rPr>
        <w:t>s</w:t>
      </w:r>
      <w:r w:rsidRPr="00FB6298">
        <w:rPr>
          <w:rFonts w:ascii="Palatino Linotype" w:hAnsi="Palatino Linotype" w:cs="Arial"/>
        </w:rPr>
        <w:t xml:space="preserve"> de revisión que nos ocupa</w:t>
      </w:r>
      <w:r w:rsidR="008C1D4F" w:rsidRPr="00FB6298">
        <w:rPr>
          <w:rFonts w:ascii="Palatino Linotype" w:hAnsi="Palatino Linotype" w:cs="Arial"/>
        </w:rPr>
        <w:t>n</w:t>
      </w:r>
      <w:r w:rsidR="00774996" w:rsidRPr="00FB6298">
        <w:rPr>
          <w:rFonts w:ascii="Palatino Linotype" w:hAnsi="Palatino Linotype" w:cs="Arial"/>
        </w:rPr>
        <w:t>, señalando tanto en acto impugnado,</w:t>
      </w:r>
      <w:r w:rsidRPr="00FB6298">
        <w:rPr>
          <w:rFonts w:ascii="Palatino Linotype" w:hAnsi="Palatino Linotype" w:cs="Arial"/>
        </w:rPr>
        <w:t xml:space="preserve"> como</w:t>
      </w:r>
      <w:r w:rsidRPr="00FB6298">
        <w:rPr>
          <w:rFonts w:ascii="Palatino Linotype" w:hAnsi="Palatino Linotype" w:cs="Bookman Old Style,Bold"/>
          <w:bCs/>
          <w:lang w:eastAsia="en-US"/>
        </w:rPr>
        <w:t xml:space="preserve"> raz</w:t>
      </w:r>
      <w:r w:rsidR="00774996" w:rsidRPr="00FB6298">
        <w:rPr>
          <w:rFonts w:ascii="Palatino Linotype" w:hAnsi="Palatino Linotype" w:cs="Bookman Old Style,Bold"/>
          <w:bCs/>
          <w:lang w:eastAsia="en-US"/>
        </w:rPr>
        <w:t xml:space="preserve">ones o motivos de inconformidad, lo indicado en el Resultando </w:t>
      </w:r>
      <w:r w:rsidR="00774996" w:rsidRPr="00FB6298">
        <w:rPr>
          <w:rFonts w:ascii="Palatino Linotype" w:hAnsi="Palatino Linotype" w:cs="Bookman Old Style,Bold"/>
          <w:b/>
          <w:bCs/>
          <w:lang w:eastAsia="en-US"/>
        </w:rPr>
        <w:t>IV</w:t>
      </w:r>
      <w:r w:rsidR="00774996" w:rsidRPr="00FB6298">
        <w:rPr>
          <w:rFonts w:ascii="Palatino Linotype" w:hAnsi="Palatino Linotype" w:cs="Bookman Old Style,Bold"/>
          <w:bCs/>
          <w:lang w:eastAsia="en-US"/>
        </w:rPr>
        <w:t xml:space="preserve"> de la presente resolución. </w:t>
      </w:r>
    </w:p>
    <w:p w:rsidR="00062BB0" w:rsidRPr="00FB6298" w:rsidRDefault="005428AA" w:rsidP="00062BB0">
      <w:pPr>
        <w:spacing w:before="100" w:beforeAutospacing="1" w:after="100" w:afterAutospacing="1" w:line="360" w:lineRule="auto"/>
        <w:jc w:val="both"/>
        <w:rPr>
          <w:rFonts w:ascii="Palatino Linotype" w:hAnsi="Palatino Linotype" w:cs="Bookman Old Style,Bold"/>
          <w:bCs/>
          <w:lang w:eastAsia="en-US"/>
        </w:rPr>
      </w:pPr>
      <w:r w:rsidRPr="00FB6298">
        <w:rPr>
          <w:rFonts w:ascii="Palatino Linotype" w:hAnsi="Palatino Linotype" w:cs="Bookman Old Style,Bold"/>
          <w:bCs/>
          <w:lang w:eastAsia="en-US"/>
        </w:rPr>
        <w:t>Bajo ese tenor</w:t>
      </w:r>
      <w:r w:rsidR="00001BBC" w:rsidRPr="00FB6298">
        <w:rPr>
          <w:rFonts w:ascii="Palatino Linotype" w:hAnsi="Palatino Linotype" w:cs="Bookman Old Style,Bold"/>
          <w:bCs/>
          <w:lang w:eastAsia="en-US"/>
        </w:rPr>
        <w:t xml:space="preserve">, </w:t>
      </w:r>
      <w:r w:rsidR="00001BBC" w:rsidRPr="00FB6298">
        <w:rPr>
          <w:rFonts w:ascii="Palatino Linotype" w:hAnsi="Palatino Linotype" w:cs="Arial"/>
          <w:b/>
          <w:bCs/>
          <w:lang w:eastAsia="es-MX"/>
        </w:rPr>
        <w:t>EL SUJETO OBLIGADO</w:t>
      </w:r>
      <w:r w:rsidR="00001BBC" w:rsidRPr="00FB6298">
        <w:rPr>
          <w:rFonts w:ascii="Palatino Linotype" w:hAnsi="Palatino Linotype" w:cs="Bookman Old Style,Bold"/>
          <w:bCs/>
          <w:lang w:eastAsia="en-US"/>
        </w:rPr>
        <w:t xml:space="preserve"> al rendir su</w:t>
      </w:r>
      <w:r w:rsidR="008C1D4F" w:rsidRPr="00FB6298">
        <w:rPr>
          <w:rFonts w:ascii="Palatino Linotype" w:hAnsi="Palatino Linotype" w:cs="Bookman Old Style,Bold"/>
          <w:bCs/>
          <w:lang w:eastAsia="en-US"/>
        </w:rPr>
        <w:t>s</w:t>
      </w:r>
      <w:r w:rsidR="00001BBC" w:rsidRPr="00FB6298">
        <w:rPr>
          <w:rFonts w:ascii="Palatino Linotype" w:hAnsi="Palatino Linotype" w:cs="Bookman Old Style,Bold"/>
          <w:bCs/>
          <w:lang w:eastAsia="en-US"/>
        </w:rPr>
        <w:t xml:space="preserve"> Informe</w:t>
      </w:r>
      <w:r w:rsidR="008C1D4F" w:rsidRPr="00FB6298">
        <w:rPr>
          <w:rFonts w:ascii="Palatino Linotype" w:hAnsi="Palatino Linotype" w:cs="Bookman Old Style,Bold"/>
          <w:bCs/>
          <w:lang w:eastAsia="en-US"/>
        </w:rPr>
        <w:t>s</w:t>
      </w:r>
      <w:r w:rsidR="00001BBC" w:rsidRPr="00FB6298">
        <w:rPr>
          <w:rFonts w:ascii="Palatino Linotype" w:hAnsi="Palatino Linotype" w:cs="Bookman Old Style,Bold"/>
          <w:bCs/>
          <w:lang w:eastAsia="en-US"/>
        </w:rPr>
        <w:t xml:space="preserve"> Justificado</w:t>
      </w:r>
      <w:r w:rsidR="008C1D4F" w:rsidRPr="00FB6298">
        <w:rPr>
          <w:rFonts w:ascii="Palatino Linotype" w:hAnsi="Palatino Linotype" w:cs="Bookman Old Style,Bold"/>
          <w:bCs/>
          <w:lang w:eastAsia="en-US"/>
        </w:rPr>
        <w:t>s</w:t>
      </w:r>
      <w:r w:rsidRPr="00FB6298">
        <w:rPr>
          <w:rFonts w:ascii="Palatino Linotype" w:hAnsi="Palatino Linotype" w:cs="Bookman Old Style,Bold"/>
          <w:bCs/>
          <w:lang w:eastAsia="en-US"/>
        </w:rPr>
        <w:t xml:space="preserve"> </w:t>
      </w:r>
      <w:r w:rsidR="00062BB0" w:rsidRPr="00FB6298">
        <w:rPr>
          <w:rFonts w:ascii="Palatino Linotype" w:hAnsi="Palatino Linotype" w:cs="Bookman Old Style,Bold"/>
          <w:bCs/>
          <w:lang w:eastAsia="en-US"/>
        </w:rPr>
        <w:t xml:space="preserve">manifestó: </w:t>
      </w:r>
    </w:p>
    <w:p w:rsidR="00062BB0" w:rsidRPr="00FB6298" w:rsidRDefault="00062BB0" w:rsidP="00062BB0">
      <w:pPr>
        <w:pStyle w:val="Prrafodelista"/>
        <w:numPr>
          <w:ilvl w:val="0"/>
          <w:numId w:val="32"/>
        </w:numPr>
        <w:spacing w:before="100" w:beforeAutospacing="1" w:after="100" w:afterAutospacing="1" w:line="360" w:lineRule="auto"/>
        <w:ind w:left="714" w:hanging="357"/>
        <w:jc w:val="both"/>
        <w:rPr>
          <w:rFonts w:ascii="Palatino Linotype" w:hAnsi="Palatino Linotype" w:cs="Arial"/>
        </w:rPr>
      </w:pPr>
      <w:r w:rsidRPr="00FB6298">
        <w:rPr>
          <w:rFonts w:ascii="Palatino Linotype" w:hAnsi="Palatino Linotype" w:cs="Bookman Old Style,Bold"/>
          <w:bCs/>
          <w:lang w:eastAsia="en-US"/>
        </w:rPr>
        <w:t xml:space="preserve">En </w:t>
      </w:r>
      <w:r w:rsidR="005428AA" w:rsidRPr="00FB6298">
        <w:rPr>
          <w:rFonts w:ascii="Palatino Linotype" w:hAnsi="Palatino Linotype" w:cs="Bookman Old Style,Bold"/>
          <w:bCs/>
          <w:lang w:eastAsia="en-US"/>
        </w:rPr>
        <w:t xml:space="preserve">razón al punto </w:t>
      </w:r>
      <w:proofErr w:type="spellStart"/>
      <w:r w:rsidR="005428AA" w:rsidRPr="00FB6298">
        <w:rPr>
          <w:rFonts w:ascii="Palatino Linotype" w:hAnsi="Palatino Linotype" w:cs="Bookman Old Style,Bold"/>
          <w:bCs/>
          <w:lang w:eastAsia="en-US"/>
        </w:rPr>
        <w:t>numero</w:t>
      </w:r>
      <w:proofErr w:type="spellEnd"/>
      <w:r w:rsidR="005428AA" w:rsidRPr="00FB6298">
        <w:rPr>
          <w:rFonts w:ascii="Palatino Linotype" w:hAnsi="Palatino Linotype" w:cs="Bookman Old Style,Bold"/>
          <w:bCs/>
          <w:lang w:eastAsia="en-US"/>
        </w:rPr>
        <w:t xml:space="preserve"> </w:t>
      </w:r>
      <w:r w:rsidR="005428AA" w:rsidRPr="00FB6298">
        <w:rPr>
          <w:rFonts w:ascii="Palatino Linotype" w:hAnsi="Palatino Linotype" w:cs="Bookman Old Style,Bold"/>
          <w:b/>
          <w:bCs/>
          <w:lang w:eastAsia="en-US"/>
        </w:rPr>
        <w:t>1</w:t>
      </w:r>
      <w:r w:rsidR="00142310" w:rsidRPr="00FB6298">
        <w:rPr>
          <w:rFonts w:ascii="Palatino Linotype" w:hAnsi="Palatino Linotype" w:cs="Bookman Old Style,Bold"/>
          <w:b/>
          <w:bCs/>
          <w:lang w:eastAsia="en-US"/>
        </w:rPr>
        <w:t>,</w:t>
      </w:r>
      <w:r w:rsidR="005428AA" w:rsidRPr="00FB6298">
        <w:rPr>
          <w:rFonts w:ascii="Palatino Linotype" w:hAnsi="Palatino Linotype" w:cs="Bookman Old Style,Bold"/>
          <w:bCs/>
          <w:lang w:eastAsia="en-US"/>
        </w:rPr>
        <w:t xml:space="preserve"> </w:t>
      </w:r>
      <w:r w:rsidRPr="00FB6298">
        <w:rPr>
          <w:rFonts w:ascii="Palatino Linotype" w:hAnsi="Palatino Linotype" w:cs="Bookman Old Style,Bold"/>
          <w:bCs/>
          <w:lang w:eastAsia="en-US"/>
        </w:rPr>
        <w:t>hizo entrega d</w:t>
      </w:r>
      <w:r w:rsidR="008C1D4F" w:rsidRPr="00FB6298">
        <w:rPr>
          <w:rFonts w:ascii="Palatino Linotype" w:hAnsi="Palatino Linotype" w:cs="Bookman Old Style,Bold"/>
          <w:bCs/>
          <w:lang w:eastAsia="en-US"/>
        </w:rPr>
        <w:t>el Acta de la Primera Sesión Solem</w:t>
      </w:r>
      <w:r w:rsidR="005428AA" w:rsidRPr="00FB6298">
        <w:rPr>
          <w:rFonts w:ascii="Palatino Linotype" w:hAnsi="Palatino Linotype" w:cs="Bookman Old Style,Bold"/>
          <w:bCs/>
          <w:lang w:eastAsia="en-US"/>
        </w:rPr>
        <w:t xml:space="preserve">ne de Cabildo celebrada el día </w:t>
      </w:r>
      <w:r w:rsidR="00196644" w:rsidRPr="00FB6298">
        <w:rPr>
          <w:rFonts w:ascii="Palatino Linotype" w:hAnsi="Palatino Linotype" w:cs="Bookman Old Style,Bold"/>
          <w:bCs/>
          <w:lang w:eastAsia="en-US"/>
        </w:rPr>
        <w:t>uno</w:t>
      </w:r>
      <w:r w:rsidR="00142310" w:rsidRPr="00FB6298">
        <w:rPr>
          <w:rFonts w:ascii="Palatino Linotype" w:hAnsi="Palatino Linotype" w:cs="Bookman Old Style,Bold"/>
          <w:bCs/>
          <w:lang w:eastAsia="en-US"/>
        </w:rPr>
        <w:t xml:space="preserve"> </w:t>
      </w:r>
      <w:r w:rsidR="008C1D4F" w:rsidRPr="00FB6298">
        <w:rPr>
          <w:rFonts w:ascii="Palatino Linotype" w:hAnsi="Palatino Linotype" w:cs="Bookman Old Style,Bold"/>
          <w:bCs/>
          <w:lang w:eastAsia="en-US"/>
        </w:rPr>
        <w:t>de enero del año en curso, en donde se dio instalación a tod</w:t>
      </w:r>
      <w:r w:rsidR="0072101A" w:rsidRPr="00FB6298">
        <w:rPr>
          <w:rFonts w:ascii="Palatino Linotype" w:hAnsi="Palatino Linotype" w:cs="Bookman Old Style,Bold"/>
          <w:bCs/>
          <w:lang w:eastAsia="en-US"/>
        </w:rPr>
        <w:t>as las comisiones edilicias</w:t>
      </w:r>
      <w:r w:rsidR="005428AA" w:rsidRPr="00FB6298">
        <w:rPr>
          <w:rFonts w:ascii="Palatino Linotype" w:hAnsi="Palatino Linotype" w:cs="Bookman Old Style,Bold"/>
          <w:bCs/>
          <w:lang w:eastAsia="en-US"/>
        </w:rPr>
        <w:t xml:space="preserve"> y </w:t>
      </w:r>
      <w:r w:rsidR="008C1D4F" w:rsidRPr="00FB6298">
        <w:rPr>
          <w:rFonts w:ascii="Palatino Linotype" w:hAnsi="Palatino Linotype" w:cs="Bookman Old Style,Bold"/>
          <w:bCs/>
          <w:lang w:eastAsia="en-US"/>
        </w:rPr>
        <w:t xml:space="preserve">las Gacetas número 001 y </w:t>
      </w:r>
      <w:r w:rsidR="008C1D4F" w:rsidRPr="00FB6298">
        <w:rPr>
          <w:rFonts w:ascii="Palatino Linotype" w:hAnsi="Palatino Linotype" w:cs="Bookman Old Style,Bold"/>
          <w:bCs/>
          <w:lang w:eastAsia="en-US"/>
        </w:rPr>
        <w:lastRenderedPageBreak/>
        <w:t xml:space="preserve">004 que contienen </w:t>
      </w:r>
      <w:r w:rsidR="005428AA" w:rsidRPr="00FB6298">
        <w:rPr>
          <w:rFonts w:ascii="Palatino Linotype" w:hAnsi="Palatino Linotype" w:cs="Bookman Old Style,Bold"/>
          <w:bCs/>
          <w:lang w:eastAsia="en-US"/>
        </w:rPr>
        <w:t xml:space="preserve">dicha Acta de </w:t>
      </w:r>
      <w:r w:rsidR="008C1D4F" w:rsidRPr="00FB6298">
        <w:rPr>
          <w:rFonts w:ascii="Palatino Linotype" w:hAnsi="Palatino Linotype" w:cs="Bookman Old Style,Bold"/>
          <w:bCs/>
          <w:lang w:eastAsia="en-US"/>
        </w:rPr>
        <w:t xml:space="preserve">instalación </w:t>
      </w:r>
      <w:r w:rsidR="007A05EB" w:rsidRPr="00FB6298">
        <w:rPr>
          <w:rFonts w:ascii="Palatino Linotype" w:hAnsi="Palatino Linotype" w:cs="Bookman Old Style,Bold"/>
          <w:bCs/>
          <w:lang w:eastAsia="en-US"/>
        </w:rPr>
        <w:t>en donde se pueden advertir los servidores públicos designados como Presidente, Secretario y Vocales</w:t>
      </w:r>
      <w:r w:rsidR="00196644" w:rsidRPr="00FB6298">
        <w:rPr>
          <w:rFonts w:ascii="Palatino Linotype" w:hAnsi="Palatino Linotype" w:cs="Bookman Old Style,Bold"/>
          <w:bCs/>
          <w:lang w:eastAsia="en-US"/>
        </w:rPr>
        <w:t xml:space="preserve"> en dichas comisiones</w:t>
      </w:r>
      <w:r w:rsidR="007A05EB" w:rsidRPr="00FB6298">
        <w:rPr>
          <w:rFonts w:ascii="Palatino Linotype" w:hAnsi="Palatino Linotype" w:cs="Bookman Old Style,Bold"/>
          <w:bCs/>
          <w:lang w:eastAsia="en-US"/>
        </w:rPr>
        <w:t xml:space="preserve">; </w:t>
      </w:r>
      <w:r w:rsidR="008C1D4F" w:rsidRPr="00FB6298">
        <w:rPr>
          <w:rFonts w:ascii="Palatino Linotype" w:hAnsi="Palatino Linotype" w:cs="Bookman Old Style,Bold"/>
          <w:bCs/>
          <w:lang w:eastAsia="en-US"/>
        </w:rPr>
        <w:t>y</w:t>
      </w:r>
      <w:r w:rsidR="007A05EB" w:rsidRPr="00FB6298">
        <w:rPr>
          <w:rFonts w:ascii="Palatino Linotype" w:hAnsi="Palatino Linotype" w:cs="Bookman Old Style,Bold"/>
          <w:bCs/>
          <w:lang w:eastAsia="en-US"/>
        </w:rPr>
        <w:t>,</w:t>
      </w:r>
      <w:r w:rsidR="005428AA" w:rsidRPr="00FB6298">
        <w:rPr>
          <w:rFonts w:ascii="Palatino Linotype" w:hAnsi="Palatino Linotype" w:cs="Bookman Old Style,Bold"/>
          <w:bCs/>
          <w:lang w:eastAsia="en-US"/>
        </w:rPr>
        <w:t xml:space="preserve"> el reglamento</w:t>
      </w:r>
      <w:r w:rsidR="008C1D4F" w:rsidRPr="00FB6298">
        <w:rPr>
          <w:rFonts w:ascii="Palatino Linotype" w:hAnsi="Palatino Linotype" w:cs="Bookman Old Style,Bold"/>
          <w:bCs/>
          <w:lang w:eastAsia="en-US"/>
        </w:rPr>
        <w:t xml:space="preserve"> de </w:t>
      </w:r>
      <w:r w:rsidR="00142310" w:rsidRPr="00FB6298">
        <w:rPr>
          <w:rFonts w:ascii="Palatino Linotype" w:hAnsi="Palatino Linotype" w:cs="Bookman Old Style,Bold"/>
          <w:bCs/>
          <w:lang w:eastAsia="en-US"/>
        </w:rPr>
        <w:t>estas</w:t>
      </w:r>
      <w:r w:rsidR="00196644" w:rsidRPr="00FB6298">
        <w:rPr>
          <w:rFonts w:ascii="Palatino Linotype" w:hAnsi="Palatino Linotype" w:cs="Bookman Old Style,Bold"/>
          <w:bCs/>
          <w:lang w:eastAsia="en-US"/>
        </w:rPr>
        <w:t>,</w:t>
      </w:r>
      <w:r w:rsidR="00142310" w:rsidRPr="00FB6298">
        <w:rPr>
          <w:rFonts w:ascii="Palatino Linotype" w:hAnsi="Palatino Linotype" w:cs="Bookman Old Style,Bold"/>
          <w:bCs/>
          <w:lang w:eastAsia="en-US"/>
        </w:rPr>
        <w:t xml:space="preserve"> </w:t>
      </w:r>
    </w:p>
    <w:p w:rsidR="00062BB0" w:rsidRPr="00FB6298" w:rsidRDefault="00062BB0" w:rsidP="00062BB0">
      <w:pPr>
        <w:pStyle w:val="Prrafodelista"/>
        <w:numPr>
          <w:ilvl w:val="0"/>
          <w:numId w:val="32"/>
        </w:numPr>
        <w:spacing w:before="100" w:beforeAutospacing="1" w:after="100" w:afterAutospacing="1" w:line="360" w:lineRule="auto"/>
        <w:ind w:left="714" w:hanging="357"/>
        <w:jc w:val="both"/>
        <w:rPr>
          <w:rFonts w:ascii="Palatino Linotype" w:hAnsi="Palatino Linotype" w:cs="Arial"/>
        </w:rPr>
      </w:pPr>
      <w:r w:rsidRPr="00FB6298">
        <w:rPr>
          <w:rFonts w:ascii="Palatino Linotype" w:hAnsi="Palatino Linotype" w:cs="Bookman Old Style,Bold"/>
          <w:bCs/>
          <w:lang w:eastAsia="en-US"/>
        </w:rPr>
        <w:t xml:space="preserve">Para </w:t>
      </w:r>
      <w:r w:rsidR="00142310" w:rsidRPr="00FB6298">
        <w:rPr>
          <w:rFonts w:ascii="Palatino Linotype" w:hAnsi="Palatino Linotype" w:cs="Bookman Old Style,Bold"/>
          <w:bCs/>
          <w:lang w:eastAsia="en-US"/>
        </w:rPr>
        <w:t xml:space="preserve">el </w:t>
      </w:r>
      <w:r w:rsidR="005428AA" w:rsidRPr="00FB6298">
        <w:rPr>
          <w:rFonts w:ascii="Palatino Linotype" w:hAnsi="Palatino Linotype" w:cs="Bookman Old Style,Bold"/>
          <w:bCs/>
          <w:lang w:eastAsia="en-US"/>
        </w:rPr>
        <w:t xml:space="preserve">punto marcado como </w:t>
      </w:r>
      <w:r w:rsidR="005428AA" w:rsidRPr="00FB6298">
        <w:rPr>
          <w:rFonts w:ascii="Palatino Linotype" w:hAnsi="Palatino Linotype" w:cs="Bookman Old Style,Bold"/>
          <w:b/>
          <w:bCs/>
          <w:lang w:eastAsia="en-US"/>
        </w:rPr>
        <w:t>2</w:t>
      </w:r>
      <w:r w:rsidR="005428AA" w:rsidRPr="00FB6298">
        <w:rPr>
          <w:rFonts w:ascii="Palatino Linotype" w:hAnsi="Palatino Linotype" w:cs="Bookman Old Style,Bold"/>
          <w:bCs/>
          <w:lang w:eastAsia="en-US"/>
        </w:rPr>
        <w:t xml:space="preserve"> entregó </w:t>
      </w:r>
      <w:r w:rsidR="0072101A" w:rsidRPr="00FB6298">
        <w:rPr>
          <w:rFonts w:ascii="Palatino Linotype" w:hAnsi="Palatino Linotype" w:cs="Bookman Old Style,Bold"/>
          <w:bCs/>
          <w:lang w:eastAsia="en-US"/>
        </w:rPr>
        <w:t xml:space="preserve">las Actas en </w:t>
      </w:r>
      <w:r w:rsidR="005428AA" w:rsidRPr="00FB6298">
        <w:rPr>
          <w:rFonts w:ascii="Palatino Linotype" w:hAnsi="Palatino Linotype" w:cs="Bookman Old Style,Bold"/>
          <w:bCs/>
          <w:lang w:eastAsia="en-US"/>
        </w:rPr>
        <w:t>las que se dio Instalación a la Comisión</w:t>
      </w:r>
      <w:r w:rsidR="0072101A" w:rsidRPr="00FB6298">
        <w:rPr>
          <w:rFonts w:ascii="Palatino Linotype" w:hAnsi="Palatino Linotype" w:cs="Bookman Old Style,Bold"/>
          <w:bCs/>
          <w:lang w:eastAsia="en-US"/>
        </w:rPr>
        <w:t xml:space="preserve"> Edilicia de Hacienda y de Obras Públicas y Desarrollo Urbano</w:t>
      </w:r>
      <w:r w:rsidRPr="00FB6298">
        <w:rPr>
          <w:rFonts w:ascii="Palatino Linotype" w:hAnsi="Palatino Linotype" w:cs="Bookman Old Style,Bold"/>
          <w:bCs/>
          <w:lang w:eastAsia="en-US"/>
        </w:rPr>
        <w:t>; y,</w:t>
      </w:r>
    </w:p>
    <w:p w:rsidR="00062BB0" w:rsidRPr="00FB6298" w:rsidRDefault="008C1D4F" w:rsidP="00062BB0">
      <w:pPr>
        <w:pStyle w:val="Prrafodelista"/>
        <w:numPr>
          <w:ilvl w:val="0"/>
          <w:numId w:val="32"/>
        </w:numPr>
        <w:spacing w:before="100" w:beforeAutospacing="1" w:after="100" w:afterAutospacing="1" w:line="360" w:lineRule="auto"/>
        <w:ind w:left="714" w:hanging="357"/>
        <w:jc w:val="both"/>
        <w:rPr>
          <w:rFonts w:ascii="Palatino Linotype" w:hAnsi="Palatino Linotype" w:cs="Arial"/>
        </w:rPr>
      </w:pPr>
      <w:r w:rsidRPr="00FB6298">
        <w:rPr>
          <w:rFonts w:ascii="Palatino Linotype" w:hAnsi="Palatino Linotype" w:cs="Bookman Old Style,Bold"/>
          <w:bCs/>
          <w:lang w:eastAsia="en-US"/>
        </w:rPr>
        <w:t xml:space="preserve"> </w:t>
      </w:r>
      <w:r w:rsidR="00196644" w:rsidRPr="00FB6298">
        <w:rPr>
          <w:rFonts w:ascii="Palatino Linotype" w:hAnsi="Palatino Linotype" w:cs="Bookman Old Style,Bold"/>
          <w:bCs/>
          <w:lang w:eastAsia="en-US"/>
        </w:rPr>
        <w:t xml:space="preserve">En </w:t>
      </w:r>
      <w:r w:rsidR="00062BB0" w:rsidRPr="00FB6298">
        <w:rPr>
          <w:rFonts w:ascii="Palatino Linotype" w:hAnsi="Palatino Linotype" w:cs="Bookman Old Style,Bold"/>
          <w:bCs/>
          <w:lang w:eastAsia="en-US"/>
        </w:rPr>
        <w:t xml:space="preserve">lo referente al numeral </w:t>
      </w:r>
      <w:r w:rsidR="00196644" w:rsidRPr="00FB6298">
        <w:rPr>
          <w:rFonts w:ascii="Palatino Linotype" w:hAnsi="Palatino Linotype" w:cs="Bookman Old Style,Bold"/>
          <w:b/>
          <w:bCs/>
          <w:lang w:eastAsia="en-US"/>
        </w:rPr>
        <w:t>3</w:t>
      </w:r>
      <w:r w:rsidR="00062BB0" w:rsidRPr="00FB6298">
        <w:rPr>
          <w:rFonts w:ascii="Palatino Linotype" w:hAnsi="Palatino Linotype" w:cs="Bookman Old Style,Bold"/>
          <w:bCs/>
          <w:lang w:eastAsia="en-US"/>
        </w:rPr>
        <w:t xml:space="preserve"> hizo entrega de </w:t>
      </w:r>
      <w:r w:rsidR="0072101A" w:rsidRPr="00FB6298">
        <w:rPr>
          <w:rFonts w:ascii="Palatino Linotype" w:hAnsi="Palatino Linotype" w:cs="Bookman Old Style,Bold"/>
          <w:bCs/>
          <w:lang w:eastAsia="en-US"/>
        </w:rPr>
        <w:t>las Gacetas Número</w:t>
      </w:r>
      <w:r w:rsidR="00062BB0" w:rsidRPr="00FB6298">
        <w:rPr>
          <w:rFonts w:ascii="Palatino Linotype" w:hAnsi="Palatino Linotype" w:cs="Bookman Old Style,Bold"/>
          <w:bCs/>
          <w:lang w:eastAsia="en-US"/>
        </w:rPr>
        <w:t xml:space="preserve"> </w:t>
      </w:r>
      <w:r w:rsidR="0072101A" w:rsidRPr="00FB6298">
        <w:rPr>
          <w:rFonts w:ascii="Palatino Linotype" w:hAnsi="Palatino Linotype" w:cs="Bookman Old Style,Bold"/>
          <w:bCs/>
          <w:lang w:eastAsia="en-US"/>
        </w:rPr>
        <w:t xml:space="preserve">004 y 010 </w:t>
      </w:r>
      <w:r w:rsidR="0072101A" w:rsidRPr="00FB6298">
        <w:rPr>
          <w:rFonts w:ascii="Palatino Linotype" w:hAnsi="Palatino Linotype" w:cs="Arial"/>
          <w:color w:val="000000" w:themeColor="text1"/>
        </w:rPr>
        <w:t>en las que se encuentra el Reglamento de las Comisiones Edilicias y el Reglamento de Cabildo del Municipio</w:t>
      </w:r>
      <w:r w:rsidR="0072101A" w:rsidRPr="00FB6298">
        <w:rPr>
          <w:rFonts w:ascii="Palatino Linotype" w:hAnsi="Palatino Linotype" w:cs="Bookman Old Style,Bold"/>
          <w:bCs/>
          <w:lang w:eastAsia="en-US"/>
        </w:rPr>
        <w:t xml:space="preserve"> </w:t>
      </w:r>
      <w:r w:rsidRPr="00FB6298">
        <w:rPr>
          <w:rFonts w:ascii="Palatino Linotype" w:hAnsi="Palatino Linotype" w:cs="Bookman Old Style,Bold"/>
          <w:bCs/>
          <w:lang w:eastAsia="en-US"/>
        </w:rPr>
        <w:t>en forma</w:t>
      </w:r>
      <w:r w:rsidR="00196644" w:rsidRPr="00FB6298">
        <w:rPr>
          <w:rFonts w:ascii="Palatino Linotype" w:hAnsi="Palatino Linotype" w:cs="Bookman Old Style,Bold"/>
          <w:bCs/>
          <w:lang w:eastAsia="en-US"/>
        </w:rPr>
        <w:t>to PDF.</w:t>
      </w:r>
      <w:r w:rsidRPr="00FB6298">
        <w:rPr>
          <w:rFonts w:ascii="Palatino Linotype" w:hAnsi="Palatino Linotype" w:cs="Bookman Old Style,Bold"/>
          <w:bCs/>
          <w:lang w:eastAsia="en-US"/>
        </w:rPr>
        <w:t xml:space="preserve"> </w:t>
      </w:r>
    </w:p>
    <w:p w:rsidR="00001BBC" w:rsidRPr="00FB6298" w:rsidRDefault="00062BB0" w:rsidP="00062BB0">
      <w:pPr>
        <w:spacing w:before="100" w:beforeAutospacing="1" w:after="100" w:afterAutospacing="1" w:line="360" w:lineRule="auto"/>
        <w:jc w:val="both"/>
        <w:rPr>
          <w:rFonts w:ascii="Palatino Linotype" w:hAnsi="Palatino Linotype" w:cs="Arial"/>
        </w:rPr>
      </w:pPr>
      <w:r w:rsidRPr="00FB6298">
        <w:rPr>
          <w:rFonts w:ascii="Palatino Linotype" w:hAnsi="Palatino Linotype" w:cs="Bookman Old Style,Bold"/>
          <w:bCs/>
          <w:lang w:eastAsia="en-US"/>
        </w:rPr>
        <w:t xml:space="preserve">De lo referido con anterioridad se tiene </w:t>
      </w:r>
      <w:r w:rsidR="000C639F" w:rsidRPr="00FB6298">
        <w:rPr>
          <w:rFonts w:ascii="Palatino Linotype" w:hAnsi="Palatino Linotype" w:cs="Bookman Old Style,Bold"/>
          <w:bCs/>
          <w:lang w:eastAsia="en-US"/>
        </w:rPr>
        <w:t xml:space="preserve">que dicha información es </w:t>
      </w:r>
      <w:r w:rsidR="00001BBC" w:rsidRPr="00FB6298">
        <w:rPr>
          <w:rFonts w:ascii="Palatino Linotype" w:hAnsi="Palatino Linotype" w:cs="Bookman Old Style,Bold"/>
          <w:bCs/>
          <w:lang w:eastAsia="en-US"/>
        </w:rPr>
        <w:t xml:space="preserve">precisamente </w:t>
      </w:r>
      <w:r w:rsidR="008C1D4F" w:rsidRPr="00FB6298">
        <w:rPr>
          <w:rFonts w:ascii="Palatino Linotype" w:hAnsi="Palatino Linotype" w:cs="Bookman Old Style,Bold"/>
          <w:bCs/>
          <w:lang w:eastAsia="en-US"/>
        </w:rPr>
        <w:t>la requerida por el</w:t>
      </w:r>
      <w:r w:rsidR="00001BBC" w:rsidRPr="00FB6298">
        <w:rPr>
          <w:rFonts w:ascii="Palatino Linotype" w:hAnsi="Palatino Linotype" w:cs="Bookman Old Style,Bold"/>
          <w:bCs/>
          <w:lang w:eastAsia="en-US"/>
        </w:rPr>
        <w:t xml:space="preserve"> ahora </w:t>
      </w:r>
      <w:r w:rsidR="000C639F" w:rsidRPr="00FB6298">
        <w:rPr>
          <w:rFonts w:ascii="Palatino Linotype" w:hAnsi="Palatino Linotype" w:cs="Bookman Old Style,Bold"/>
          <w:b/>
          <w:bCs/>
          <w:lang w:eastAsia="en-US"/>
        </w:rPr>
        <w:t>RECURRENTE</w:t>
      </w:r>
      <w:r w:rsidR="000C639F" w:rsidRPr="00FB6298">
        <w:rPr>
          <w:rFonts w:ascii="Palatino Linotype" w:hAnsi="Palatino Linotype" w:cs="Bookman Old Style,Bold"/>
          <w:bCs/>
          <w:lang w:eastAsia="en-US"/>
        </w:rPr>
        <w:t>,</w:t>
      </w:r>
      <w:r w:rsidR="000C639F" w:rsidRPr="00FB6298">
        <w:rPr>
          <w:rFonts w:ascii="Palatino Linotype" w:hAnsi="Palatino Linotype" w:cs="Bookman Old Style,Bold"/>
          <w:b/>
          <w:bCs/>
          <w:lang w:eastAsia="en-US"/>
        </w:rPr>
        <w:t xml:space="preserve"> </w:t>
      </w:r>
      <w:r w:rsidR="00001BBC" w:rsidRPr="00FB6298">
        <w:rPr>
          <w:rFonts w:ascii="Palatino Linotype" w:hAnsi="Palatino Linotype" w:cs="Bookman Old Style,Bold"/>
          <w:bCs/>
          <w:lang w:eastAsia="en-US"/>
        </w:rPr>
        <w:t>modifica</w:t>
      </w:r>
      <w:r w:rsidRPr="00FB6298">
        <w:rPr>
          <w:rFonts w:ascii="Palatino Linotype" w:hAnsi="Palatino Linotype" w:cs="Bookman Old Style,Bold"/>
          <w:bCs/>
          <w:lang w:eastAsia="en-US"/>
        </w:rPr>
        <w:t>ndo así</w:t>
      </w:r>
      <w:r w:rsidR="00001BBC" w:rsidRPr="00FB6298">
        <w:rPr>
          <w:rFonts w:ascii="Palatino Linotype" w:hAnsi="Palatino Linotype" w:cs="Bookman Old Style,Bold"/>
          <w:bCs/>
          <w:lang w:eastAsia="en-US"/>
        </w:rPr>
        <w:t xml:space="preserve"> </w:t>
      </w:r>
      <w:r w:rsidR="00001BBC" w:rsidRPr="00FB6298">
        <w:rPr>
          <w:rFonts w:ascii="Palatino Linotype" w:hAnsi="Palatino Linotype" w:cs="Arial"/>
        </w:rPr>
        <w:t>su</w:t>
      </w:r>
      <w:r w:rsidR="008C1D4F" w:rsidRPr="00FB6298">
        <w:rPr>
          <w:rFonts w:ascii="Palatino Linotype" w:hAnsi="Palatino Linotype" w:cs="Arial"/>
        </w:rPr>
        <w:t>s</w:t>
      </w:r>
      <w:r w:rsidR="00001BBC" w:rsidRPr="00FB6298">
        <w:rPr>
          <w:rFonts w:ascii="Palatino Linotype" w:hAnsi="Palatino Linotype" w:cs="Arial"/>
        </w:rPr>
        <w:t xml:space="preserve"> respuesta</w:t>
      </w:r>
      <w:r w:rsidR="008C1D4F" w:rsidRPr="00FB6298">
        <w:rPr>
          <w:rFonts w:ascii="Palatino Linotype" w:hAnsi="Palatino Linotype" w:cs="Arial"/>
        </w:rPr>
        <w:t>s</w:t>
      </w:r>
      <w:r w:rsidR="00001BBC" w:rsidRPr="00FB6298">
        <w:rPr>
          <w:rFonts w:ascii="Palatino Linotype" w:hAnsi="Palatino Linotype" w:cs="Arial"/>
        </w:rPr>
        <w:t xml:space="preserve">; por lo que, atendiendo los requisitos de legalidad y formalidad que dicta la Ley de la materia se </w:t>
      </w:r>
      <w:r w:rsidRPr="00FB6298">
        <w:rPr>
          <w:rFonts w:ascii="Palatino Linotype" w:hAnsi="Palatino Linotype" w:cs="Arial"/>
        </w:rPr>
        <w:t>colma</w:t>
      </w:r>
      <w:r w:rsidR="00001BBC" w:rsidRPr="00FB6298">
        <w:rPr>
          <w:rFonts w:ascii="Palatino Linotype" w:hAnsi="Palatino Linotype" w:cs="Arial"/>
        </w:rPr>
        <w:t xml:space="preserve"> así el derecho de acceso a la información de</w:t>
      </w:r>
      <w:r w:rsidR="008C1D4F" w:rsidRPr="00FB6298">
        <w:rPr>
          <w:rFonts w:ascii="Palatino Linotype" w:hAnsi="Palatino Linotype" w:cs="Arial"/>
        </w:rPr>
        <w:t>l</w:t>
      </w:r>
      <w:r w:rsidR="00001BBC" w:rsidRPr="00FB6298">
        <w:rPr>
          <w:rFonts w:ascii="Palatino Linotype" w:hAnsi="Palatino Linotype" w:cs="Arial"/>
        </w:rPr>
        <w:t xml:space="preserve"> </w:t>
      </w:r>
      <w:r w:rsidR="00001BBC" w:rsidRPr="00FB6298">
        <w:rPr>
          <w:rFonts w:ascii="Palatino Linotype" w:hAnsi="Palatino Linotype" w:cs="Arial"/>
          <w:b/>
        </w:rPr>
        <w:t>RECURRENTE</w:t>
      </w:r>
      <w:r w:rsidR="00001BBC" w:rsidRPr="00FB6298">
        <w:rPr>
          <w:rFonts w:ascii="Palatino Linotype" w:hAnsi="Palatino Linotype" w:cs="Arial"/>
        </w:rPr>
        <w:t>,</w:t>
      </w:r>
      <w:r w:rsidR="00001BBC" w:rsidRPr="00FB6298">
        <w:rPr>
          <w:rFonts w:ascii="Palatino Linotype" w:hAnsi="Palatino Linotype" w:cs="Arial"/>
          <w:b/>
        </w:rPr>
        <w:t xml:space="preserve"> </w:t>
      </w:r>
      <w:r w:rsidRPr="00FB6298">
        <w:rPr>
          <w:rFonts w:ascii="Palatino Linotype" w:hAnsi="Palatino Linotype" w:cs="Arial"/>
        </w:rPr>
        <w:t>tal como se aprecia de las imágenes insertas a continuación</w:t>
      </w:r>
      <w:r w:rsidR="00001BBC" w:rsidRPr="00FB6298">
        <w:rPr>
          <w:rFonts w:ascii="Palatino Linotype" w:hAnsi="Palatino Linotype" w:cs="Arial"/>
        </w:rPr>
        <w:t>:</w:t>
      </w:r>
    </w:p>
    <w:p w:rsidR="00196644" w:rsidRPr="00FB6298" w:rsidRDefault="00196644" w:rsidP="00062BB0">
      <w:pPr>
        <w:spacing w:before="100" w:beforeAutospacing="1" w:after="100" w:afterAutospacing="1" w:line="360" w:lineRule="auto"/>
        <w:jc w:val="both"/>
        <w:rPr>
          <w:rFonts w:ascii="Palatino Linotype" w:hAnsi="Palatino Linotype" w:cs="Arial"/>
        </w:rPr>
      </w:pPr>
      <w:r w:rsidRPr="00FB6298">
        <w:rPr>
          <w:rFonts w:ascii="Palatino Linotype" w:hAnsi="Palatino Linotype" w:cs="Arial"/>
          <w:noProof/>
          <w:lang w:val="es-MX" w:eastAsia="es-MX"/>
        </w:rPr>
        <mc:AlternateContent>
          <mc:Choice Requires="wps">
            <w:drawing>
              <wp:anchor distT="0" distB="0" distL="114300" distR="114300" simplePos="0" relativeHeight="251703296" behindDoc="0" locked="0" layoutInCell="1" allowOverlap="1">
                <wp:simplePos x="0" y="0"/>
                <wp:positionH relativeFrom="margin">
                  <wp:align>right</wp:align>
                </wp:positionH>
                <wp:positionV relativeFrom="paragraph">
                  <wp:posOffset>56515</wp:posOffset>
                </wp:positionV>
                <wp:extent cx="5638800" cy="2305050"/>
                <wp:effectExtent l="0" t="0" r="19050" b="19050"/>
                <wp:wrapNone/>
                <wp:docPr id="24" name="Conector recto 24"/>
                <wp:cNvGraphicFramePr/>
                <a:graphic xmlns:a="http://schemas.openxmlformats.org/drawingml/2006/main">
                  <a:graphicData uri="http://schemas.microsoft.com/office/word/2010/wordprocessingShape">
                    <wps:wsp>
                      <wps:cNvCnPr/>
                      <wps:spPr>
                        <a:xfrm>
                          <a:off x="0" y="0"/>
                          <a:ext cx="5638800" cy="2305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E06DA4" id="Conector recto 24" o:spid="_x0000_s1026" style="position:absolute;z-index:251703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2.8pt,4.45pt" to="836.8pt,18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" strokecolor="#5b9bd5 [3204]" strokeweight=".5pt">
                <v:stroke joinstyle="miter"/>
                <w10:wrap anchorx="margin"/>
              </v:line>
            </w:pict>
          </mc:Fallback>
        </mc:AlternateContent>
      </w:r>
    </w:p>
    <w:p w:rsidR="00153F6B" w:rsidRPr="00FB6298" w:rsidRDefault="006830CB" w:rsidP="00153F6B">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lastRenderedPageBreak/>
        <w:drawing>
          <wp:inline distT="0" distB="0" distL="0" distR="0" wp14:anchorId="20418C86" wp14:editId="35DBF74E">
            <wp:extent cx="5674115" cy="3434963"/>
            <wp:effectExtent l="0" t="0" r="317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258" t="11978" r="39341" b="16572"/>
                    <a:stretch/>
                  </pic:blipFill>
                  <pic:spPr bwMode="auto">
                    <a:xfrm>
                      <a:off x="0" y="0"/>
                      <a:ext cx="5733360" cy="3470829"/>
                    </a:xfrm>
                    <a:prstGeom prst="rect">
                      <a:avLst/>
                    </a:prstGeom>
                    <a:ln>
                      <a:noFill/>
                    </a:ln>
                    <a:extLst>
                      <a:ext uri="{53640926-AAD7-44D8-BBD7-CCE9431645EC}">
                        <a14:shadowObscured xmlns:a14="http://schemas.microsoft.com/office/drawing/2010/main"/>
                      </a:ext>
                    </a:extLst>
                  </pic:spPr>
                </pic:pic>
              </a:graphicData>
            </a:graphic>
          </wp:inline>
        </w:drawing>
      </w:r>
    </w:p>
    <w:p w:rsidR="006830CB" w:rsidRPr="00FB6298" w:rsidRDefault="006830CB" w:rsidP="006830CB">
      <w:pPr>
        <w:pStyle w:val="Prrafodelista"/>
        <w:widowControl w:val="0"/>
        <w:tabs>
          <w:tab w:val="left" w:pos="1701"/>
          <w:tab w:val="left" w:pos="1843"/>
        </w:tabs>
        <w:autoSpaceDE w:val="0"/>
        <w:autoSpaceDN w:val="0"/>
        <w:adjustRightInd w:val="0"/>
        <w:spacing w:before="200" w:after="200" w:line="360" w:lineRule="auto"/>
        <w:ind w:left="0"/>
        <w:jc w:val="center"/>
        <w:rPr>
          <w:rFonts w:ascii="Palatino Linotype" w:hAnsi="Palatino Linotype" w:cs="Arial"/>
          <w:sz w:val="22"/>
        </w:rPr>
      </w:pPr>
      <w:r w:rsidRPr="00FB6298">
        <w:rPr>
          <w:rFonts w:ascii="Palatino Linotype" w:hAnsi="Palatino Linotype" w:cs="Arial"/>
        </w:rPr>
        <w:t>…</w:t>
      </w:r>
    </w:p>
    <w:p w:rsidR="00153F6B" w:rsidRPr="00FB6298" w:rsidRDefault="006830CB" w:rsidP="00153F6B">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drawing>
          <wp:inline distT="0" distB="0" distL="0" distR="0" wp14:anchorId="1738314C" wp14:editId="0652D8CA">
            <wp:extent cx="5677585" cy="1001864"/>
            <wp:effectExtent l="0" t="0" r="0" b="825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2029" t="21392" r="39221" b="62025"/>
                    <a:stretch/>
                  </pic:blipFill>
                  <pic:spPr bwMode="auto">
                    <a:xfrm>
                      <a:off x="0" y="0"/>
                      <a:ext cx="5780001" cy="1019936"/>
                    </a:xfrm>
                    <a:prstGeom prst="rect">
                      <a:avLst/>
                    </a:prstGeom>
                    <a:ln>
                      <a:noFill/>
                    </a:ln>
                    <a:extLst>
                      <a:ext uri="{53640926-AAD7-44D8-BBD7-CCE9431645EC}">
                        <a14:shadowObscured xmlns:a14="http://schemas.microsoft.com/office/drawing/2010/main"/>
                      </a:ext>
                    </a:extLst>
                  </pic:spPr>
                </pic:pic>
              </a:graphicData>
            </a:graphic>
          </wp:inline>
        </w:drawing>
      </w:r>
    </w:p>
    <w:p w:rsidR="006830CB" w:rsidRPr="00FB6298" w:rsidRDefault="00F561C6" w:rsidP="00153F6B">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mc:AlternateContent>
          <mc:Choice Requires="wps">
            <w:drawing>
              <wp:anchor distT="0" distB="0" distL="114300" distR="114300" simplePos="0" relativeHeight="251667456" behindDoc="0" locked="0" layoutInCell="1" allowOverlap="1">
                <wp:simplePos x="0" y="0"/>
                <wp:positionH relativeFrom="margin">
                  <wp:posOffset>462418</wp:posOffset>
                </wp:positionH>
                <wp:positionV relativeFrom="paragraph">
                  <wp:posOffset>37107</wp:posOffset>
                </wp:positionV>
                <wp:extent cx="4592472" cy="874644"/>
                <wp:effectExtent l="0" t="0" r="17780" b="20955"/>
                <wp:wrapNone/>
                <wp:docPr id="22" name="Rectángulo 22"/>
                <wp:cNvGraphicFramePr/>
                <a:graphic xmlns:a="http://schemas.openxmlformats.org/drawingml/2006/main">
                  <a:graphicData uri="http://schemas.microsoft.com/office/word/2010/wordprocessingShape">
                    <wps:wsp>
                      <wps:cNvSpPr/>
                      <wps:spPr>
                        <a:xfrm>
                          <a:off x="0" y="0"/>
                          <a:ext cx="4592472" cy="874644"/>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C0DD4E" id="Rectángulo 22" o:spid="_x0000_s1026" style="position:absolute;margin-left:36.4pt;margin-top:2.9pt;width:361.6pt;height:68.8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" filled="f" strokecolor="red" strokeweight="1.5pt">
                <w10:wrap anchorx="margin"/>
              </v:rect>
            </w:pict>
          </mc:Fallback>
        </mc:AlternateContent>
      </w:r>
      <w:r w:rsidR="006830CB" w:rsidRPr="00FB6298">
        <w:rPr>
          <w:noProof/>
          <w:lang w:val="es-MX" w:eastAsia="es-MX"/>
        </w:rPr>
        <w:drawing>
          <wp:inline distT="0" distB="0" distL="0" distR="0" wp14:anchorId="2244BEA5" wp14:editId="23C99B4B">
            <wp:extent cx="5644339" cy="1725433"/>
            <wp:effectExtent l="0" t="0" r="0" b="825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033" t="67969" r="45727" b="6270"/>
                    <a:stretch/>
                  </pic:blipFill>
                  <pic:spPr bwMode="auto">
                    <a:xfrm>
                      <a:off x="0" y="0"/>
                      <a:ext cx="5709663" cy="1745402"/>
                    </a:xfrm>
                    <a:prstGeom prst="rect">
                      <a:avLst/>
                    </a:prstGeom>
                    <a:ln>
                      <a:noFill/>
                    </a:ln>
                    <a:extLst>
                      <a:ext uri="{53640926-AAD7-44D8-BBD7-CCE9431645EC}">
                        <a14:shadowObscured xmlns:a14="http://schemas.microsoft.com/office/drawing/2010/main"/>
                      </a:ext>
                    </a:extLst>
                  </pic:spPr>
                </pic:pic>
              </a:graphicData>
            </a:graphic>
          </wp:inline>
        </w:drawing>
      </w:r>
    </w:p>
    <w:p w:rsidR="006830CB" w:rsidRPr="00FB6298" w:rsidRDefault="00196644" w:rsidP="00153F6B">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lastRenderedPageBreak/>
        <mc:AlternateContent>
          <mc:Choice Requires="wps">
            <w:drawing>
              <wp:anchor distT="0" distB="0" distL="114300" distR="114300" simplePos="0" relativeHeight="251689984" behindDoc="0" locked="0" layoutInCell="1" allowOverlap="1">
                <wp:simplePos x="0" y="0"/>
                <wp:positionH relativeFrom="column">
                  <wp:posOffset>59690</wp:posOffset>
                </wp:positionH>
                <wp:positionV relativeFrom="paragraph">
                  <wp:posOffset>6091555</wp:posOffset>
                </wp:positionV>
                <wp:extent cx="532738" cy="326003"/>
                <wp:effectExtent l="0" t="19050" r="39370" b="36195"/>
                <wp:wrapNone/>
                <wp:docPr id="54" name="Flecha derecha 54"/>
                <wp:cNvGraphicFramePr/>
                <a:graphic xmlns:a="http://schemas.openxmlformats.org/drawingml/2006/main">
                  <a:graphicData uri="http://schemas.microsoft.com/office/word/2010/wordprocessingShape">
                    <wps:wsp>
                      <wps:cNvSpPr/>
                      <wps:spPr>
                        <a:xfrm>
                          <a:off x="0" y="0"/>
                          <a:ext cx="532738" cy="326003"/>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BE9294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54" o:spid="_x0000_s1026" type="#_x0000_t13" style="position:absolute;margin-left:4.7pt;margin-top:479.65pt;width:41.95pt;height:25.6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" adj="14991" fillcolor="red" strokecolor="red" strokeweight="1pt"/>
            </w:pict>
          </mc:Fallback>
        </mc:AlternateContent>
      </w:r>
      <w:r w:rsidRPr="00FB6298">
        <w:rPr>
          <w:noProof/>
          <w:lang w:val="es-MX" w:eastAsia="es-MX"/>
        </w:rPr>
        <mc:AlternateContent>
          <mc:Choice Requires="wps">
            <w:drawing>
              <wp:anchor distT="0" distB="0" distL="114300" distR="114300" simplePos="0" relativeHeight="251688960" behindDoc="0" locked="0" layoutInCell="1" allowOverlap="1">
                <wp:simplePos x="0" y="0"/>
                <wp:positionH relativeFrom="column">
                  <wp:posOffset>83185</wp:posOffset>
                </wp:positionH>
                <wp:positionV relativeFrom="paragraph">
                  <wp:posOffset>1390015</wp:posOffset>
                </wp:positionV>
                <wp:extent cx="492980" cy="286247"/>
                <wp:effectExtent l="0" t="19050" r="40640" b="38100"/>
                <wp:wrapNone/>
                <wp:docPr id="53" name="Flecha derecha 53"/>
                <wp:cNvGraphicFramePr/>
                <a:graphic xmlns:a="http://schemas.openxmlformats.org/drawingml/2006/main">
                  <a:graphicData uri="http://schemas.microsoft.com/office/word/2010/wordprocessingShape">
                    <wps:wsp>
                      <wps:cNvSpPr/>
                      <wps:spPr>
                        <a:xfrm>
                          <a:off x="0" y="0"/>
                          <a:ext cx="492980" cy="286247"/>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879704" id="Flecha derecha 53" o:spid="_x0000_s1026" type="#_x0000_t13" style="position:absolute;margin-left:6.55pt;margin-top:109.45pt;width:38.8pt;height:22.5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" adj="15329" fillcolor="red" strokecolor="red" strokeweight="1pt"/>
            </w:pict>
          </mc:Fallback>
        </mc:AlternateContent>
      </w:r>
      <w:r w:rsidR="006830CB" w:rsidRPr="00FB6298">
        <w:rPr>
          <w:noProof/>
          <w:lang w:val="es-MX" w:eastAsia="es-MX"/>
        </w:rPr>
        <w:drawing>
          <wp:inline distT="0" distB="0" distL="0" distR="0" wp14:anchorId="5114D8F1" wp14:editId="73F482E4">
            <wp:extent cx="5665848" cy="679132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4431" t="20272" r="45963" b="11772"/>
                    <a:stretch/>
                  </pic:blipFill>
                  <pic:spPr bwMode="auto">
                    <a:xfrm>
                      <a:off x="0" y="0"/>
                      <a:ext cx="5755739" cy="6899072"/>
                    </a:xfrm>
                    <a:prstGeom prst="rect">
                      <a:avLst/>
                    </a:prstGeom>
                    <a:ln>
                      <a:noFill/>
                    </a:ln>
                    <a:extLst>
                      <a:ext uri="{53640926-AAD7-44D8-BBD7-CCE9431645EC}">
                        <a14:shadowObscured xmlns:a14="http://schemas.microsoft.com/office/drawing/2010/main"/>
                      </a:ext>
                    </a:extLst>
                  </pic:spPr>
                </pic:pic>
              </a:graphicData>
            </a:graphic>
          </wp:inline>
        </w:drawing>
      </w:r>
    </w:p>
    <w:p w:rsidR="006830CB" w:rsidRPr="00FB6298" w:rsidRDefault="006830CB" w:rsidP="00153F6B">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lastRenderedPageBreak/>
        <w:drawing>
          <wp:inline distT="0" distB="0" distL="0" distR="0" wp14:anchorId="64547377" wp14:editId="0079DC93">
            <wp:extent cx="5634990" cy="6830170"/>
            <wp:effectExtent l="0" t="0" r="3810" b="889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5316" t="19944" r="45917" b="12229"/>
                    <a:stretch/>
                  </pic:blipFill>
                  <pic:spPr bwMode="auto">
                    <a:xfrm>
                      <a:off x="0" y="0"/>
                      <a:ext cx="5666386" cy="6868226"/>
                    </a:xfrm>
                    <a:prstGeom prst="rect">
                      <a:avLst/>
                    </a:prstGeom>
                    <a:ln>
                      <a:noFill/>
                    </a:ln>
                    <a:extLst>
                      <a:ext uri="{53640926-AAD7-44D8-BBD7-CCE9431645EC}">
                        <a14:shadowObscured xmlns:a14="http://schemas.microsoft.com/office/drawing/2010/main"/>
                      </a:ext>
                    </a:extLst>
                  </pic:spPr>
                </pic:pic>
              </a:graphicData>
            </a:graphic>
          </wp:inline>
        </w:drawing>
      </w:r>
    </w:p>
    <w:p w:rsidR="006830CB" w:rsidRPr="00FB6298" w:rsidRDefault="006830CB" w:rsidP="00153F6B">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lastRenderedPageBreak/>
        <w:drawing>
          <wp:inline distT="0" distB="0" distL="0" distR="0" wp14:anchorId="53BA5718" wp14:editId="57A4DCA0">
            <wp:extent cx="5627067" cy="6822219"/>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4670" t="19900" r="45967" b="13172"/>
                    <a:stretch/>
                  </pic:blipFill>
                  <pic:spPr bwMode="auto">
                    <a:xfrm>
                      <a:off x="0" y="0"/>
                      <a:ext cx="5657419" cy="6859017"/>
                    </a:xfrm>
                    <a:prstGeom prst="rect">
                      <a:avLst/>
                    </a:prstGeom>
                    <a:ln>
                      <a:noFill/>
                    </a:ln>
                    <a:extLst>
                      <a:ext uri="{53640926-AAD7-44D8-BBD7-CCE9431645EC}">
                        <a14:shadowObscured xmlns:a14="http://schemas.microsoft.com/office/drawing/2010/main"/>
                      </a:ext>
                    </a:extLst>
                  </pic:spPr>
                </pic:pic>
              </a:graphicData>
            </a:graphic>
          </wp:inline>
        </w:drawing>
      </w:r>
    </w:p>
    <w:p w:rsidR="006830CB" w:rsidRPr="00FB6298" w:rsidRDefault="006830CB" w:rsidP="00153F6B">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lastRenderedPageBreak/>
        <w:drawing>
          <wp:inline distT="0" distB="0" distL="0" distR="0" wp14:anchorId="40A74149" wp14:editId="47B647E1">
            <wp:extent cx="5662295" cy="6893780"/>
            <wp:effectExtent l="0" t="0" r="0" b="254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4798" t="18209" r="46073" b="14344"/>
                    <a:stretch/>
                  </pic:blipFill>
                  <pic:spPr bwMode="auto">
                    <a:xfrm>
                      <a:off x="0" y="0"/>
                      <a:ext cx="5692890" cy="6931029"/>
                    </a:xfrm>
                    <a:prstGeom prst="rect">
                      <a:avLst/>
                    </a:prstGeom>
                    <a:ln>
                      <a:noFill/>
                    </a:ln>
                    <a:extLst>
                      <a:ext uri="{53640926-AAD7-44D8-BBD7-CCE9431645EC}">
                        <a14:shadowObscured xmlns:a14="http://schemas.microsoft.com/office/drawing/2010/main"/>
                      </a:ext>
                    </a:extLst>
                  </pic:spPr>
                </pic:pic>
              </a:graphicData>
            </a:graphic>
          </wp:inline>
        </w:drawing>
      </w:r>
    </w:p>
    <w:p w:rsidR="006830CB" w:rsidRPr="00FB6298" w:rsidRDefault="006830CB" w:rsidP="00153F6B">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lastRenderedPageBreak/>
        <w:drawing>
          <wp:inline distT="0" distB="0" distL="0" distR="0" wp14:anchorId="3E2AF6B2" wp14:editId="7192B2C8">
            <wp:extent cx="5655286" cy="6830170"/>
            <wp:effectExtent l="0" t="0" r="3175" b="889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5155" t="19954" r="45960" b="13554"/>
                    <a:stretch/>
                  </pic:blipFill>
                  <pic:spPr bwMode="auto">
                    <a:xfrm>
                      <a:off x="0" y="0"/>
                      <a:ext cx="5696207" cy="6879593"/>
                    </a:xfrm>
                    <a:prstGeom prst="rect">
                      <a:avLst/>
                    </a:prstGeom>
                    <a:ln>
                      <a:noFill/>
                    </a:ln>
                    <a:extLst>
                      <a:ext uri="{53640926-AAD7-44D8-BBD7-CCE9431645EC}">
                        <a14:shadowObscured xmlns:a14="http://schemas.microsoft.com/office/drawing/2010/main"/>
                      </a:ext>
                    </a:extLst>
                  </pic:spPr>
                </pic:pic>
              </a:graphicData>
            </a:graphic>
          </wp:inline>
        </w:drawing>
      </w:r>
    </w:p>
    <w:p w:rsidR="006830CB" w:rsidRPr="00FB6298" w:rsidRDefault="006830CB" w:rsidP="00153F6B">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lastRenderedPageBreak/>
        <w:drawing>
          <wp:inline distT="0" distB="0" distL="0" distR="0" wp14:anchorId="1B2A19CD" wp14:editId="3645FD9A">
            <wp:extent cx="5655310" cy="6877878"/>
            <wp:effectExtent l="0" t="0" r="254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5001" t="20756" r="45677" b="14081"/>
                    <a:stretch/>
                  </pic:blipFill>
                  <pic:spPr bwMode="auto">
                    <a:xfrm>
                      <a:off x="0" y="0"/>
                      <a:ext cx="5687337" cy="6916829"/>
                    </a:xfrm>
                    <a:prstGeom prst="rect">
                      <a:avLst/>
                    </a:prstGeom>
                    <a:ln>
                      <a:noFill/>
                    </a:ln>
                    <a:extLst>
                      <a:ext uri="{53640926-AAD7-44D8-BBD7-CCE9431645EC}">
                        <a14:shadowObscured xmlns:a14="http://schemas.microsoft.com/office/drawing/2010/main"/>
                      </a:ext>
                    </a:extLst>
                  </pic:spPr>
                </pic:pic>
              </a:graphicData>
            </a:graphic>
          </wp:inline>
        </w:drawing>
      </w:r>
    </w:p>
    <w:p w:rsidR="006830CB" w:rsidRPr="00FB6298" w:rsidRDefault="006830CB" w:rsidP="00153F6B">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lastRenderedPageBreak/>
        <w:drawing>
          <wp:inline distT="0" distB="0" distL="0" distR="0" wp14:anchorId="20A2F16B" wp14:editId="098339A9">
            <wp:extent cx="5673996" cy="1486893"/>
            <wp:effectExtent l="0" t="0" r="317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5032" t="19574" r="46089" b="69579"/>
                    <a:stretch/>
                  </pic:blipFill>
                  <pic:spPr bwMode="auto">
                    <a:xfrm>
                      <a:off x="0" y="0"/>
                      <a:ext cx="5841754" cy="1530855"/>
                    </a:xfrm>
                    <a:prstGeom prst="rect">
                      <a:avLst/>
                    </a:prstGeom>
                    <a:ln>
                      <a:noFill/>
                    </a:ln>
                    <a:extLst>
                      <a:ext uri="{53640926-AAD7-44D8-BBD7-CCE9431645EC}">
                        <a14:shadowObscured xmlns:a14="http://schemas.microsoft.com/office/drawing/2010/main"/>
                      </a:ext>
                    </a:extLst>
                  </pic:spPr>
                </pic:pic>
              </a:graphicData>
            </a:graphic>
          </wp:inline>
        </w:drawing>
      </w:r>
    </w:p>
    <w:p w:rsidR="00A5594F" w:rsidRPr="00FB6298" w:rsidRDefault="00E82E76" w:rsidP="00A5594F">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rFonts w:ascii="Palatino Linotype" w:hAnsi="Palatino Linotype" w:cs="Arial"/>
        </w:rPr>
        <w:t xml:space="preserve">De las imágenes insertas se tiene </w:t>
      </w:r>
      <w:r w:rsidR="00A5594F" w:rsidRPr="00FB6298">
        <w:rPr>
          <w:rFonts w:ascii="Palatino Linotype" w:hAnsi="Palatino Linotype" w:cs="Arial"/>
        </w:rPr>
        <w:t xml:space="preserve">el Acta </w:t>
      </w:r>
      <w:r w:rsidRPr="00FB6298">
        <w:rPr>
          <w:rFonts w:ascii="Palatino Linotype" w:hAnsi="Palatino Linotype" w:cs="Arial"/>
        </w:rPr>
        <w:t xml:space="preserve">de la Primera Sesión de Cabildo, celebrada el </w:t>
      </w:r>
      <w:r w:rsidR="00196644" w:rsidRPr="00FB6298">
        <w:rPr>
          <w:rFonts w:ascii="Palatino Linotype" w:hAnsi="Palatino Linotype" w:cs="Arial"/>
        </w:rPr>
        <w:t>uno</w:t>
      </w:r>
      <w:r w:rsidRPr="00FB6298">
        <w:rPr>
          <w:rFonts w:ascii="Palatino Linotype" w:hAnsi="Palatino Linotype" w:cs="Arial"/>
        </w:rPr>
        <w:t xml:space="preserve"> de enero de dos mil diecinueve y de la cual se advierte que como punto número 11 se encuentra la propuesta y aprobación de Integración de las Comisiones Edilicias para la Administraci</w:t>
      </w:r>
      <w:r w:rsidR="00A5594F" w:rsidRPr="00FB6298">
        <w:rPr>
          <w:rFonts w:ascii="Palatino Linotype" w:hAnsi="Palatino Linotype" w:cs="Arial"/>
        </w:rPr>
        <w:t>ón 2019-2021, misma que fue aprobada en sus términos  por mayoría de votos de los integrantes de Cabildo.</w:t>
      </w:r>
    </w:p>
    <w:p w:rsidR="00A5594F" w:rsidRPr="00FB6298" w:rsidRDefault="00A5594F" w:rsidP="00A5594F">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p>
    <w:p w:rsidR="00A5594F" w:rsidRPr="00FB6298" w:rsidRDefault="00A5594F" w:rsidP="00A5594F">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rFonts w:ascii="Palatino Linotype" w:hAnsi="Palatino Linotype" w:cs="Arial"/>
        </w:rPr>
        <w:t>En lo referente al Punto</w:t>
      </w:r>
      <w:r w:rsidR="00196644" w:rsidRPr="00FB6298">
        <w:rPr>
          <w:rFonts w:ascii="Palatino Linotype" w:hAnsi="Palatino Linotype" w:cs="Arial"/>
        </w:rPr>
        <w:t xml:space="preserve"> número </w:t>
      </w:r>
      <w:r w:rsidRPr="00FB6298">
        <w:rPr>
          <w:rFonts w:ascii="Palatino Linotype" w:hAnsi="Palatino Linotype" w:cs="Arial"/>
          <w:b/>
        </w:rPr>
        <w:t xml:space="preserve">2 </w:t>
      </w:r>
      <w:r w:rsidRPr="00FB6298">
        <w:rPr>
          <w:rFonts w:ascii="Palatino Linotype" w:hAnsi="Palatino Linotype" w:cs="Arial"/>
        </w:rPr>
        <w:t>entrego tanto en respuesta como el Informe Justificado lo siguiente:</w:t>
      </w:r>
    </w:p>
    <w:p w:rsidR="00196644" w:rsidRPr="00FB6298" w:rsidRDefault="00196644" w:rsidP="00A5594F">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rFonts w:ascii="Palatino Linotype" w:hAnsi="Palatino Linotype" w:cs="Arial"/>
          <w:noProof/>
          <w:lang w:val="es-MX" w:eastAsia="es-MX"/>
        </w:rPr>
        <mc:AlternateContent>
          <mc:Choice Requires="wps">
            <w:drawing>
              <wp:anchor distT="0" distB="0" distL="114300" distR="114300" simplePos="0" relativeHeight="251704320" behindDoc="0" locked="0" layoutInCell="1" allowOverlap="1">
                <wp:simplePos x="0" y="0"/>
                <wp:positionH relativeFrom="margin">
                  <wp:align>right</wp:align>
                </wp:positionH>
                <wp:positionV relativeFrom="paragraph">
                  <wp:posOffset>56515</wp:posOffset>
                </wp:positionV>
                <wp:extent cx="5581650" cy="2628900"/>
                <wp:effectExtent l="0" t="0" r="19050" b="19050"/>
                <wp:wrapNone/>
                <wp:docPr id="59" name="Conector recto 59"/>
                <wp:cNvGraphicFramePr/>
                <a:graphic xmlns:a="http://schemas.openxmlformats.org/drawingml/2006/main">
                  <a:graphicData uri="http://schemas.microsoft.com/office/word/2010/wordprocessingShape">
                    <wps:wsp>
                      <wps:cNvCnPr/>
                      <wps:spPr>
                        <a:xfrm>
                          <a:off x="0" y="0"/>
                          <a:ext cx="5581650" cy="2628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3D72FA" id="Conector recto 59" o:spid="_x0000_s1026" style="position:absolute;z-index:251704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4.45pt" to="827.8pt,2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" strokecolor="#5b9bd5 [3204]" strokeweight=".5pt">
                <v:stroke joinstyle="miter"/>
                <w10:wrap anchorx="margin"/>
              </v:line>
            </w:pict>
          </mc:Fallback>
        </mc:AlternateContent>
      </w:r>
    </w:p>
    <w:p w:rsidR="00783AC0" w:rsidRPr="00FB6298" w:rsidRDefault="00A5594F" w:rsidP="00783AC0">
      <w:pPr>
        <w:tabs>
          <w:tab w:val="left" w:pos="8647"/>
        </w:tabs>
        <w:spacing w:line="360" w:lineRule="auto"/>
        <w:ind w:right="51"/>
        <w:jc w:val="both"/>
        <w:rPr>
          <w:rFonts w:ascii="Palatino Linotype" w:hAnsi="Palatino Linotype" w:cs="Arial"/>
        </w:rPr>
      </w:pPr>
      <w:r w:rsidRPr="00FB6298">
        <w:rPr>
          <w:noProof/>
          <w:lang w:val="es-MX" w:eastAsia="es-MX"/>
        </w:rPr>
        <w:lastRenderedPageBreak/>
        <mc:AlternateContent>
          <mc:Choice Requires="wps">
            <w:drawing>
              <wp:anchor distT="0" distB="0" distL="114300" distR="114300" simplePos="0" relativeHeight="251691008" behindDoc="0" locked="0" layoutInCell="1" allowOverlap="1">
                <wp:simplePos x="0" y="0"/>
                <wp:positionH relativeFrom="column">
                  <wp:posOffset>414710</wp:posOffset>
                </wp:positionH>
                <wp:positionV relativeFrom="paragraph">
                  <wp:posOffset>3823639</wp:posOffset>
                </wp:positionV>
                <wp:extent cx="4707172" cy="341906"/>
                <wp:effectExtent l="0" t="0" r="17780" b="20320"/>
                <wp:wrapNone/>
                <wp:docPr id="55" name="Rectángulo 55"/>
                <wp:cNvGraphicFramePr/>
                <a:graphic xmlns:a="http://schemas.openxmlformats.org/drawingml/2006/main">
                  <a:graphicData uri="http://schemas.microsoft.com/office/word/2010/wordprocessingShape">
                    <wps:wsp>
                      <wps:cNvSpPr/>
                      <wps:spPr>
                        <a:xfrm>
                          <a:off x="0" y="0"/>
                          <a:ext cx="4707172" cy="341906"/>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A9DFDA" id="Rectángulo 55" o:spid="_x0000_s1026" style="position:absolute;margin-left:32.65pt;margin-top:301.05pt;width:370.65pt;height:26.9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" filled="f" strokecolor="red" strokeweight="1.5pt"/>
            </w:pict>
          </mc:Fallback>
        </mc:AlternateContent>
      </w:r>
      <w:r w:rsidR="00783AC0" w:rsidRPr="00FB6298">
        <w:rPr>
          <w:noProof/>
          <w:lang w:val="es-MX" w:eastAsia="es-MX"/>
        </w:rPr>
        <mc:AlternateContent>
          <mc:Choice Requires="wps">
            <w:drawing>
              <wp:anchor distT="0" distB="0" distL="114300" distR="114300" simplePos="0" relativeHeight="251671552" behindDoc="0" locked="0" layoutInCell="1" allowOverlap="1" wp14:anchorId="7F281081" wp14:editId="3F0E1D93">
                <wp:simplePos x="0" y="0"/>
                <wp:positionH relativeFrom="page">
                  <wp:align>center</wp:align>
                </wp:positionH>
                <wp:positionV relativeFrom="paragraph">
                  <wp:posOffset>998717</wp:posOffset>
                </wp:positionV>
                <wp:extent cx="4365266" cy="326003"/>
                <wp:effectExtent l="0" t="0" r="16510" b="17145"/>
                <wp:wrapNone/>
                <wp:docPr id="36" name="Rectángulo 36"/>
                <wp:cNvGraphicFramePr/>
                <a:graphic xmlns:a="http://schemas.openxmlformats.org/drawingml/2006/main">
                  <a:graphicData uri="http://schemas.microsoft.com/office/word/2010/wordprocessingShape">
                    <wps:wsp>
                      <wps:cNvSpPr/>
                      <wps:spPr>
                        <a:xfrm>
                          <a:off x="0" y="0"/>
                          <a:ext cx="4365266" cy="326003"/>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B9A6F3" id="Rectángulo 36" o:spid="_x0000_s1026" style="position:absolute;margin-left:0;margin-top:78.65pt;width:343.7pt;height:25.65pt;z-index:251671552;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" filled="f" strokecolor="red" strokeweight="1.5pt">
                <w10:wrap anchorx="page"/>
              </v:rect>
            </w:pict>
          </mc:Fallback>
        </mc:AlternateContent>
      </w:r>
      <w:r w:rsidR="00783AC0" w:rsidRPr="00FB6298">
        <w:rPr>
          <w:noProof/>
          <w:lang w:val="es-MX" w:eastAsia="es-MX"/>
        </w:rPr>
        <w:drawing>
          <wp:inline distT="0" distB="0" distL="0" distR="0" wp14:anchorId="1B915BDC" wp14:editId="327DB707">
            <wp:extent cx="5647055" cy="44209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6606" t="11714" r="36750" b="39119"/>
                    <a:stretch/>
                  </pic:blipFill>
                  <pic:spPr bwMode="auto">
                    <a:xfrm>
                      <a:off x="0" y="0"/>
                      <a:ext cx="5647055" cy="4420925"/>
                    </a:xfrm>
                    <a:prstGeom prst="rect">
                      <a:avLst/>
                    </a:prstGeom>
                    <a:ln>
                      <a:noFill/>
                    </a:ln>
                    <a:extLst>
                      <a:ext uri="{53640926-AAD7-44D8-BBD7-CCE9431645EC}">
                        <a14:shadowObscured xmlns:a14="http://schemas.microsoft.com/office/drawing/2010/main"/>
                      </a:ext>
                    </a:extLst>
                  </pic:spPr>
                </pic:pic>
              </a:graphicData>
            </a:graphic>
          </wp:inline>
        </w:drawing>
      </w:r>
    </w:p>
    <w:p w:rsidR="00A5594F" w:rsidRPr="00FB6298" w:rsidRDefault="00A5594F" w:rsidP="00A5594F">
      <w:pPr>
        <w:tabs>
          <w:tab w:val="left" w:pos="8647"/>
        </w:tabs>
        <w:spacing w:line="360" w:lineRule="auto"/>
        <w:ind w:right="51"/>
        <w:jc w:val="center"/>
        <w:rPr>
          <w:rFonts w:ascii="Palatino Linotype" w:hAnsi="Palatino Linotype" w:cs="Arial"/>
        </w:rPr>
      </w:pPr>
      <w:r w:rsidRPr="00FB6298">
        <w:rPr>
          <w:rFonts w:ascii="Palatino Linotype" w:hAnsi="Palatino Linotype" w:cs="Arial"/>
        </w:rPr>
        <w:t>…</w:t>
      </w:r>
    </w:p>
    <w:p w:rsidR="00783AC0" w:rsidRPr="00FB6298" w:rsidRDefault="00783AC0" w:rsidP="00783AC0">
      <w:pPr>
        <w:tabs>
          <w:tab w:val="left" w:pos="8647"/>
        </w:tabs>
        <w:spacing w:line="360" w:lineRule="auto"/>
        <w:ind w:right="51"/>
        <w:jc w:val="both"/>
        <w:rPr>
          <w:rFonts w:ascii="Palatino Linotype" w:hAnsi="Palatino Linotype" w:cs="Arial"/>
        </w:rPr>
      </w:pPr>
      <w:r w:rsidRPr="00FB6298">
        <w:rPr>
          <w:noProof/>
          <w:lang w:val="es-MX" w:eastAsia="es-MX"/>
        </w:rPr>
        <mc:AlternateContent>
          <mc:Choice Requires="wps">
            <w:drawing>
              <wp:anchor distT="0" distB="0" distL="114300" distR="114300" simplePos="0" relativeHeight="251672576" behindDoc="0" locked="0" layoutInCell="1" allowOverlap="1" wp14:anchorId="1BE3528C" wp14:editId="7AE297E0">
                <wp:simplePos x="0" y="0"/>
                <wp:positionH relativeFrom="page">
                  <wp:align>center</wp:align>
                </wp:positionH>
                <wp:positionV relativeFrom="paragraph">
                  <wp:posOffset>570313</wp:posOffset>
                </wp:positionV>
                <wp:extent cx="4484536" cy="485029"/>
                <wp:effectExtent l="0" t="0" r="11430" b="10795"/>
                <wp:wrapNone/>
                <wp:docPr id="37" name="Rectángulo 37"/>
                <wp:cNvGraphicFramePr/>
                <a:graphic xmlns:a="http://schemas.openxmlformats.org/drawingml/2006/main">
                  <a:graphicData uri="http://schemas.microsoft.com/office/word/2010/wordprocessingShape">
                    <wps:wsp>
                      <wps:cNvSpPr/>
                      <wps:spPr>
                        <a:xfrm>
                          <a:off x="0" y="0"/>
                          <a:ext cx="4484536" cy="485029"/>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F34960" id="Rectángulo 37" o:spid="_x0000_s1026" style="position:absolute;margin-left:0;margin-top:44.9pt;width:353.1pt;height:38.2pt;z-index:251672576;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" filled="f" strokecolor="red" strokeweight="1.5pt">
                <w10:wrap anchorx="page"/>
              </v:rect>
            </w:pict>
          </mc:Fallback>
        </mc:AlternateContent>
      </w:r>
      <w:r w:rsidRPr="00FB6298">
        <w:rPr>
          <w:noProof/>
          <w:lang w:val="es-MX" w:eastAsia="es-MX"/>
        </w:rPr>
        <w:drawing>
          <wp:inline distT="0" distB="0" distL="0" distR="0" wp14:anchorId="61E97677" wp14:editId="5472AA71">
            <wp:extent cx="5694228" cy="1073426"/>
            <wp:effectExtent l="0" t="0" r="190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6741" t="23265" r="36758" b="67628"/>
                    <a:stretch/>
                  </pic:blipFill>
                  <pic:spPr bwMode="auto">
                    <a:xfrm>
                      <a:off x="0" y="0"/>
                      <a:ext cx="5778133" cy="1089243"/>
                    </a:xfrm>
                    <a:prstGeom prst="rect">
                      <a:avLst/>
                    </a:prstGeom>
                    <a:ln>
                      <a:noFill/>
                    </a:ln>
                    <a:extLst>
                      <a:ext uri="{53640926-AAD7-44D8-BBD7-CCE9431645EC}">
                        <a14:shadowObscured xmlns:a14="http://schemas.microsoft.com/office/drawing/2010/main"/>
                      </a:ext>
                    </a:extLst>
                  </pic:spPr>
                </pic:pic>
              </a:graphicData>
            </a:graphic>
          </wp:inline>
        </w:drawing>
      </w:r>
    </w:p>
    <w:p w:rsidR="00783AC0" w:rsidRPr="00FB6298" w:rsidRDefault="00196644" w:rsidP="00783AC0">
      <w:pPr>
        <w:tabs>
          <w:tab w:val="left" w:pos="8647"/>
        </w:tabs>
        <w:spacing w:line="360" w:lineRule="auto"/>
        <w:ind w:right="51"/>
        <w:jc w:val="both"/>
        <w:rPr>
          <w:rFonts w:ascii="Palatino Linotype" w:hAnsi="Palatino Linotype" w:cs="Arial"/>
        </w:rPr>
      </w:pPr>
      <w:r w:rsidRPr="00FB6298">
        <w:rPr>
          <w:noProof/>
          <w:lang w:val="es-MX" w:eastAsia="es-MX"/>
        </w:rPr>
        <w:lastRenderedPageBreak/>
        <mc:AlternateContent>
          <mc:Choice Requires="wps">
            <w:drawing>
              <wp:anchor distT="0" distB="0" distL="114300" distR="114300" simplePos="0" relativeHeight="251705344" behindDoc="0" locked="0" layoutInCell="1" allowOverlap="1">
                <wp:simplePos x="0" y="0"/>
                <wp:positionH relativeFrom="column">
                  <wp:posOffset>377190</wp:posOffset>
                </wp:positionH>
                <wp:positionV relativeFrom="paragraph">
                  <wp:posOffset>821055</wp:posOffset>
                </wp:positionV>
                <wp:extent cx="4543425" cy="352425"/>
                <wp:effectExtent l="0" t="0" r="28575" b="28575"/>
                <wp:wrapNone/>
                <wp:docPr id="194" name="Rectángulo 194"/>
                <wp:cNvGraphicFramePr/>
                <a:graphic xmlns:a="http://schemas.openxmlformats.org/drawingml/2006/main">
                  <a:graphicData uri="http://schemas.microsoft.com/office/word/2010/wordprocessingShape">
                    <wps:wsp>
                      <wps:cNvSpPr/>
                      <wps:spPr>
                        <a:xfrm>
                          <a:off x="0" y="0"/>
                          <a:ext cx="4543425" cy="3524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963BFF" id="Rectángulo 194" o:spid="_x0000_s1026" style="position:absolute;margin-left:29.7pt;margin-top:64.65pt;width:357.75pt;height:27.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" filled="f" strokecolor="red" strokeweight="1.5pt"/>
            </w:pict>
          </mc:Fallback>
        </mc:AlternateContent>
      </w:r>
      <w:r w:rsidR="007A05EB" w:rsidRPr="00FB6298">
        <w:rPr>
          <w:noProof/>
          <w:lang w:val="es-MX" w:eastAsia="es-MX"/>
        </w:rPr>
        <mc:AlternateContent>
          <mc:Choice Requires="wps">
            <w:drawing>
              <wp:anchor distT="0" distB="0" distL="114300" distR="114300" simplePos="0" relativeHeight="251673600" behindDoc="0" locked="0" layoutInCell="1" allowOverlap="1" wp14:anchorId="4E018A84" wp14:editId="2C2BBF26">
                <wp:simplePos x="0" y="0"/>
                <wp:positionH relativeFrom="column">
                  <wp:posOffset>390139</wp:posOffset>
                </wp:positionH>
                <wp:positionV relativeFrom="paragraph">
                  <wp:posOffset>3385295</wp:posOffset>
                </wp:positionV>
                <wp:extent cx="4508389" cy="365760"/>
                <wp:effectExtent l="0" t="0" r="26035" b="15240"/>
                <wp:wrapNone/>
                <wp:docPr id="38" name="Rectángulo 38"/>
                <wp:cNvGraphicFramePr/>
                <a:graphic xmlns:a="http://schemas.openxmlformats.org/drawingml/2006/main">
                  <a:graphicData uri="http://schemas.microsoft.com/office/word/2010/wordprocessingShape">
                    <wps:wsp>
                      <wps:cNvSpPr/>
                      <wps:spPr>
                        <a:xfrm>
                          <a:off x="0" y="0"/>
                          <a:ext cx="4508389" cy="36576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4354E" id="Rectángulo 38" o:spid="_x0000_s1026" style="position:absolute;margin-left:30.7pt;margin-top:266.55pt;width:355pt;height:28.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" filled="f" strokecolor="red" strokeweight="1.5pt"/>
            </w:pict>
          </mc:Fallback>
        </mc:AlternateContent>
      </w:r>
      <w:r w:rsidR="00783AC0" w:rsidRPr="00FB6298">
        <w:rPr>
          <w:noProof/>
          <w:lang w:val="es-MX" w:eastAsia="es-MX"/>
        </w:rPr>
        <w:drawing>
          <wp:inline distT="0" distB="0" distL="0" distR="0" wp14:anchorId="2550DC70" wp14:editId="2A25810B">
            <wp:extent cx="5635019" cy="3951798"/>
            <wp:effectExtent l="0" t="0" r="381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7578" t="12414" r="36889" b="39058"/>
                    <a:stretch/>
                  </pic:blipFill>
                  <pic:spPr bwMode="auto">
                    <a:xfrm>
                      <a:off x="0" y="0"/>
                      <a:ext cx="5661265" cy="3970204"/>
                    </a:xfrm>
                    <a:prstGeom prst="rect">
                      <a:avLst/>
                    </a:prstGeom>
                    <a:ln>
                      <a:noFill/>
                    </a:ln>
                    <a:extLst>
                      <a:ext uri="{53640926-AAD7-44D8-BBD7-CCE9431645EC}">
                        <a14:shadowObscured xmlns:a14="http://schemas.microsoft.com/office/drawing/2010/main"/>
                      </a:ext>
                    </a:extLst>
                  </pic:spPr>
                </pic:pic>
              </a:graphicData>
            </a:graphic>
          </wp:inline>
        </w:drawing>
      </w:r>
    </w:p>
    <w:p w:rsidR="00A5594F" w:rsidRPr="00FB6298" w:rsidRDefault="00A5594F" w:rsidP="00A5594F">
      <w:pPr>
        <w:tabs>
          <w:tab w:val="left" w:pos="8647"/>
        </w:tabs>
        <w:spacing w:line="360" w:lineRule="auto"/>
        <w:ind w:right="51"/>
        <w:jc w:val="center"/>
        <w:rPr>
          <w:rFonts w:ascii="Palatino Linotype" w:hAnsi="Palatino Linotype" w:cs="Arial"/>
        </w:rPr>
      </w:pPr>
      <w:r w:rsidRPr="00FB6298">
        <w:rPr>
          <w:rFonts w:ascii="Palatino Linotype" w:hAnsi="Palatino Linotype" w:cs="Arial"/>
        </w:rPr>
        <w:t>…</w:t>
      </w:r>
    </w:p>
    <w:p w:rsidR="00A5594F" w:rsidRPr="00FB6298" w:rsidRDefault="00A5594F" w:rsidP="00783AC0">
      <w:pPr>
        <w:tabs>
          <w:tab w:val="left" w:pos="8647"/>
        </w:tabs>
        <w:spacing w:line="360" w:lineRule="auto"/>
        <w:ind w:right="51"/>
        <w:jc w:val="both"/>
        <w:rPr>
          <w:rFonts w:ascii="Palatino Linotype" w:hAnsi="Palatino Linotype" w:cs="Arial"/>
        </w:rPr>
      </w:pPr>
      <w:r w:rsidRPr="00FB6298">
        <w:rPr>
          <w:noProof/>
          <w:lang w:val="es-MX" w:eastAsia="es-MX"/>
        </w:rPr>
        <w:drawing>
          <wp:inline distT="0" distB="0" distL="0" distR="0" wp14:anchorId="36FD0E44" wp14:editId="25191574">
            <wp:extent cx="5630988" cy="691764"/>
            <wp:effectExtent l="0" t="0" r="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7578" t="76377" r="36889" b="17749"/>
                    <a:stretch/>
                  </pic:blipFill>
                  <pic:spPr bwMode="auto">
                    <a:xfrm>
                      <a:off x="0" y="0"/>
                      <a:ext cx="5669594" cy="696507"/>
                    </a:xfrm>
                    <a:prstGeom prst="rect">
                      <a:avLst/>
                    </a:prstGeom>
                    <a:ln>
                      <a:noFill/>
                    </a:ln>
                    <a:extLst>
                      <a:ext uri="{53640926-AAD7-44D8-BBD7-CCE9431645EC}">
                        <a14:shadowObscured xmlns:a14="http://schemas.microsoft.com/office/drawing/2010/main"/>
                      </a:ext>
                    </a:extLst>
                  </pic:spPr>
                </pic:pic>
              </a:graphicData>
            </a:graphic>
          </wp:inline>
        </w:drawing>
      </w:r>
    </w:p>
    <w:p w:rsidR="00783AC0" w:rsidRPr="00FB6298" w:rsidRDefault="00A5594F" w:rsidP="00783AC0">
      <w:pPr>
        <w:tabs>
          <w:tab w:val="left" w:pos="8647"/>
        </w:tabs>
        <w:spacing w:line="360" w:lineRule="auto"/>
        <w:ind w:right="51"/>
        <w:jc w:val="both"/>
        <w:rPr>
          <w:rFonts w:ascii="Palatino Linotype" w:hAnsi="Palatino Linotype" w:cs="Arial"/>
        </w:rPr>
      </w:pPr>
      <w:r w:rsidRPr="00FB6298">
        <w:rPr>
          <w:noProof/>
          <w:lang w:val="es-MX" w:eastAsia="es-MX"/>
        </w:rPr>
        <mc:AlternateContent>
          <mc:Choice Requires="wps">
            <w:drawing>
              <wp:anchor distT="0" distB="0" distL="114300" distR="114300" simplePos="0" relativeHeight="251674624" behindDoc="0" locked="0" layoutInCell="1" allowOverlap="1" wp14:anchorId="7BD439FD" wp14:editId="17C1AB8E">
                <wp:simplePos x="0" y="0"/>
                <wp:positionH relativeFrom="margin">
                  <wp:posOffset>176170</wp:posOffset>
                </wp:positionH>
                <wp:positionV relativeFrom="paragraph">
                  <wp:posOffset>107425</wp:posOffset>
                </wp:positionV>
                <wp:extent cx="5359179" cy="429371"/>
                <wp:effectExtent l="0" t="0" r="13335" b="27940"/>
                <wp:wrapNone/>
                <wp:docPr id="39" name="Rectángulo 39"/>
                <wp:cNvGraphicFramePr/>
                <a:graphic xmlns:a="http://schemas.openxmlformats.org/drawingml/2006/main">
                  <a:graphicData uri="http://schemas.microsoft.com/office/word/2010/wordprocessingShape">
                    <wps:wsp>
                      <wps:cNvSpPr/>
                      <wps:spPr>
                        <a:xfrm>
                          <a:off x="0" y="0"/>
                          <a:ext cx="5359179" cy="429371"/>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BB27EC" id="Rectángulo 39" o:spid="_x0000_s1026" style="position:absolute;margin-left:13.85pt;margin-top:8.45pt;width:422pt;height:33.8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" filled="f" strokecolor="red" strokeweight="1.5pt">
                <w10:wrap anchorx="margin"/>
              </v:rect>
            </w:pict>
          </mc:Fallback>
        </mc:AlternateContent>
      </w:r>
      <w:r w:rsidR="00783AC0" w:rsidRPr="00FB6298">
        <w:rPr>
          <w:noProof/>
          <w:lang w:val="es-MX" w:eastAsia="es-MX"/>
        </w:rPr>
        <w:drawing>
          <wp:inline distT="0" distB="0" distL="0" distR="0" wp14:anchorId="7BDF17CF" wp14:editId="38A16D5D">
            <wp:extent cx="5658623" cy="619871"/>
            <wp:effectExtent l="0" t="0" r="0" b="889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8147" t="26767" r="39692" b="66344"/>
                    <a:stretch/>
                  </pic:blipFill>
                  <pic:spPr bwMode="auto">
                    <a:xfrm>
                      <a:off x="0" y="0"/>
                      <a:ext cx="5715403" cy="626091"/>
                    </a:xfrm>
                    <a:prstGeom prst="rect">
                      <a:avLst/>
                    </a:prstGeom>
                    <a:ln>
                      <a:noFill/>
                    </a:ln>
                    <a:extLst>
                      <a:ext uri="{53640926-AAD7-44D8-BBD7-CCE9431645EC}">
                        <a14:shadowObscured xmlns:a14="http://schemas.microsoft.com/office/drawing/2010/main"/>
                      </a:ext>
                    </a:extLst>
                  </pic:spPr>
                </pic:pic>
              </a:graphicData>
            </a:graphic>
          </wp:inline>
        </w:drawing>
      </w:r>
    </w:p>
    <w:p w:rsidR="007A05EB" w:rsidRPr="00FB6298" w:rsidRDefault="007A05EB" w:rsidP="00783AC0">
      <w:pPr>
        <w:tabs>
          <w:tab w:val="left" w:pos="8647"/>
        </w:tabs>
        <w:spacing w:line="360" w:lineRule="auto"/>
        <w:ind w:right="51"/>
        <w:jc w:val="both"/>
        <w:rPr>
          <w:rFonts w:ascii="Palatino Linotype" w:hAnsi="Palatino Linotype" w:cs="Arial"/>
        </w:rPr>
      </w:pPr>
      <w:r w:rsidRPr="00FB6298">
        <w:rPr>
          <w:rFonts w:ascii="Palatino Linotype" w:hAnsi="Palatino Linotype" w:cs="Arial"/>
        </w:rPr>
        <w:t xml:space="preserve">En conclusión se tiene que en sesión celebrada el once de enero de dos mil diecinueve se dio Instalación a la Comisión Edilicia de Obras Públicas y </w:t>
      </w:r>
      <w:r w:rsidR="00196644" w:rsidRPr="00FB6298">
        <w:rPr>
          <w:rFonts w:ascii="Palatino Linotype" w:hAnsi="Palatino Linotype" w:cs="Arial"/>
        </w:rPr>
        <w:t>Desarrollo Urbano y de Hacienda;</w:t>
      </w:r>
      <w:r w:rsidRPr="00FB6298">
        <w:rPr>
          <w:rFonts w:ascii="Palatino Linotype" w:hAnsi="Palatino Linotype" w:cs="Arial"/>
        </w:rPr>
        <w:t xml:space="preserve"> así como</w:t>
      </w:r>
      <w:r w:rsidR="00196644" w:rsidRPr="00FB6298">
        <w:rPr>
          <w:rFonts w:ascii="Palatino Linotype" w:hAnsi="Palatino Linotype" w:cs="Arial"/>
        </w:rPr>
        <w:t>,</w:t>
      </w:r>
      <w:r w:rsidRPr="00FB6298">
        <w:rPr>
          <w:rFonts w:ascii="Palatino Linotype" w:hAnsi="Palatino Linotype" w:cs="Arial"/>
        </w:rPr>
        <w:t xml:space="preserve"> la toma de protesta de los integrantes de dichas Comisiones.</w:t>
      </w:r>
    </w:p>
    <w:p w:rsidR="006F418C" w:rsidRPr="00FB6298" w:rsidRDefault="006F418C" w:rsidP="00783AC0">
      <w:pPr>
        <w:tabs>
          <w:tab w:val="left" w:pos="8647"/>
        </w:tabs>
        <w:spacing w:line="360" w:lineRule="auto"/>
        <w:ind w:right="51"/>
        <w:jc w:val="both"/>
        <w:rPr>
          <w:rFonts w:ascii="Palatino Linotype" w:hAnsi="Palatino Linotype" w:cs="Arial"/>
        </w:rPr>
      </w:pPr>
      <w:r w:rsidRPr="00FB6298">
        <w:rPr>
          <w:rFonts w:ascii="Palatino Linotype" w:hAnsi="Palatino Linotype" w:cs="Arial"/>
        </w:rPr>
        <w:lastRenderedPageBreak/>
        <w:t xml:space="preserve">Finalmente del punto </w:t>
      </w:r>
      <w:r w:rsidR="00196644" w:rsidRPr="00FB6298">
        <w:rPr>
          <w:rFonts w:ascii="Palatino Linotype" w:hAnsi="Palatino Linotype" w:cs="Arial"/>
          <w:b/>
        </w:rPr>
        <w:t>3</w:t>
      </w:r>
      <w:r w:rsidRPr="00FB6298">
        <w:rPr>
          <w:rFonts w:ascii="Palatino Linotype" w:hAnsi="Palatino Linotype" w:cs="Arial"/>
        </w:rPr>
        <w:t>, entregó:</w:t>
      </w:r>
    </w:p>
    <w:p w:rsidR="006F418C" w:rsidRPr="00FB6298" w:rsidRDefault="006F418C" w:rsidP="006F418C">
      <w:pPr>
        <w:pStyle w:val="Prrafodelista"/>
        <w:widowControl w:val="0"/>
        <w:tabs>
          <w:tab w:val="left" w:pos="1701"/>
          <w:tab w:val="left" w:pos="1843"/>
        </w:tabs>
        <w:autoSpaceDE w:val="0"/>
        <w:autoSpaceDN w:val="0"/>
        <w:adjustRightInd w:val="0"/>
        <w:spacing w:before="200" w:after="200" w:line="360" w:lineRule="auto"/>
        <w:ind w:left="0"/>
        <w:jc w:val="center"/>
        <w:rPr>
          <w:rFonts w:ascii="Palatino Linotype" w:hAnsi="Palatino Linotype" w:cs="Arial"/>
        </w:rPr>
      </w:pPr>
      <w:r w:rsidRPr="00FB6298">
        <w:rPr>
          <w:noProof/>
          <w:lang w:val="es-MX" w:eastAsia="es-MX"/>
        </w:rPr>
        <mc:AlternateContent>
          <mc:Choice Requires="wps">
            <w:drawing>
              <wp:anchor distT="0" distB="0" distL="114300" distR="114300" simplePos="0" relativeHeight="251695104" behindDoc="0" locked="0" layoutInCell="1" allowOverlap="1" wp14:anchorId="4774ED9C" wp14:editId="6BCC6784">
                <wp:simplePos x="0" y="0"/>
                <wp:positionH relativeFrom="margin">
                  <wp:align>left</wp:align>
                </wp:positionH>
                <wp:positionV relativeFrom="paragraph">
                  <wp:posOffset>126061</wp:posOffset>
                </wp:positionV>
                <wp:extent cx="5049079" cy="930110"/>
                <wp:effectExtent l="0" t="0" r="18415" b="22860"/>
                <wp:wrapNone/>
                <wp:docPr id="35" name="Rectángulo 35"/>
                <wp:cNvGraphicFramePr/>
                <a:graphic xmlns:a="http://schemas.openxmlformats.org/drawingml/2006/main">
                  <a:graphicData uri="http://schemas.microsoft.com/office/word/2010/wordprocessingShape">
                    <wps:wsp>
                      <wps:cNvSpPr/>
                      <wps:spPr>
                        <a:xfrm>
                          <a:off x="0" y="0"/>
                          <a:ext cx="5049079" cy="93011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D9F48C" id="Rectángulo 35" o:spid="_x0000_s1026" style="position:absolute;margin-left:0;margin-top:9.95pt;width:397.55pt;height:73.25pt;z-index:2516951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" filled="f" strokecolor="red" strokeweight="1.5pt">
                <w10:wrap anchorx="margin"/>
              </v:rect>
            </w:pict>
          </mc:Fallback>
        </mc:AlternateContent>
      </w:r>
      <w:r w:rsidRPr="00FB6298">
        <w:rPr>
          <w:noProof/>
          <w:lang w:val="es-MX" w:eastAsia="es-MX"/>
        </w:rPr>
        <w:drawing>
          <wp:inline distT="0" distB="0" distL="0" distR="0" wp14:anchorId="1BAC17BC" wp14:editId="3417469D">
            <wp:extent cx="5665274" cy="73152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2390" t="62244" r="39544" b="21331"/>
                    <a:stretch/>
                  </pic:blipFill>
                  <pic:spPr bwMode="auto">
                    <a:xfrm>
                      <a:off x="0" y="0"/>
                      <a:ext cx="5927551" cy="765386"/>
                    </a:xfrm>
                    <a:prstGeom prst="rect">
                      <a:avLst/>
                    </a:prstGeom>
                    <a:ln>
                      <a:noFill/>
                    </a:ln>
                    <a:extLst>
                      <a:ext uri="{53640926-AAD7-44D8-BBD7-CCE9431645EC}">
                        <a14:shadowObscured xmlns:a14="http://schemas.microsoft.com/office/drawing/2010/main"/>
                      </a:ext>
                    </a:extLst>
                  </pic:spPr>
                </pic:pic>
              </a:graphicData>
            </a:graphic>
          </wp:inline>
        </w:drawing>
      </w:r>
    </w:p>
    <w:p w:rsidR="006F418C" w:rsidRPr="00FB6298" w:rsidRDefault="006F418C" w:rsidP="006F418C">
      <w:pPr>
        <w:pStyle w:val="Prrafodelista"/>
        <w:widowControl w:val="0"/>
        <w:tabs>
          <w:tab w:val="left" w:pos="1701"/>
          <w:tab w:val="left" w:pos="1843"/>
        </w:tabs>
        <w:autoSpaceDE w:val="0"/>
        <w:autoSpaceDN w:val="0"/>
        <w:adjustRightInd w:val="0"/>
        <w:spacing w:before="200" w:after="200" w:line="360" w:lineRule="auto"/>
        <w:ind w:left="0"/>
        <w:jc w:val="center"/>
        <w:rPr>
          <w:rFonts w:ascii="Palatino Linotype" w:hAnsi="Palatino Linotype" w:cs="Arial"/>
        </w:rPr>
      </w:pPr>
      <w:r w:rsidRPr="00FB6298">
        <w:rPr>
          <w:rFonts w:ascii="Palatino Linotype" w:hAnsi="Palatino Linotype" w:cs="Arial"/>
        </w:rPr>
        <w:t>…</w:t>
      </w:r>
    </w:p>
    <w:p w:rsidR="006F418C" w:rsidRPr="00FB6298" w:rsidRDefault="006F418C" w:rsidP="006F418C">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mc:AlternateContent>
          <mc:Choice Requires="wps">
            <w:drawing>
              <wp:anchor distT="0" distB="0" distL="114300" distR="114300" simplePos="0" relativeHeight="251694080" behindDoc="0" locked="0" layoutInCell="1" allowOverlap="1" wp14:anchorId="42D79194" wp14:editId="62F8C084">
                <wp:simplePos x="0" y="0"/>
                <wp:positionH relativeFrom="page">
                  <wp:align>center</wp:align>
                </wp:positionH>
                <wp:positionV relativeFrom="paragraph">
                  <wp:posOffset>1180576</wp:posOffset>
                </wp:positionV>
                <wp:extent cx="3116911" cy="612250"/>
                <wp:effectExtent l="0" t="0" r="26670" b="16510"/>
                <wp:wrapNone/>
                <wp:docPr id="34" name="Rectángulo 34"/>
                <wp:cNvGraphicFramePr/>
                <a:graphic xmlns:a="http://schemas.openxmlformats.org/drawingml/2006/main">
                  <a:graphicData uri="http://schemas.microsoft.com/office/word/2010/wordprocessingShape">
                    <wps:wsp>
                      <wps:cNvSpPr/>
                      <wps:spPr>
                        <a:xfrm>
                          <a:off x="0" y="0"/>
                          <a:ext cx="3116911" cy="6122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1C5382" id="Rectángulo 34" o:spid="_x0000_s1026" style="position:absolute;margin-left:0;margin-top:92.95pt;width:245.45pt;height:48.2pt;z-index:251694080;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" filled="f" strokecolor="red" strokeweight="1.5pt">
                <w10:wrap anchorx="page"/>
              </v:rect>
            </w:pict>
          </mc:Fallback>
        </mc:AlternateContent>
      </w:r>
      <w:r w:rsidRPr="00FB6298">
        <w:rPr>
          <w:noProof/>
          <w:lang w:val="es-MX" w:eastAsia="es-MX"/>
        </w:rPr>
        <w:drawing>
          <wp:inline distT="0" distB="0" distL="0" distR="0" wp14:anchorId="7BFE7B6A" wp14:editId="6CD18E30">
            <wp:extent cx="5637530" cy="5144493"/>
            <wp:effectExtent l="0" t="0" r="127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5279" t="22185" r="46197" b="11018"/>
                    <a:stretch/>
                  </pic:blipFill>
                  <pic:spPr bwMode="auto">
                    <a:xfrm>
                      <a:off x="0" y="0"/>
                      <a:ext cx="5698885" cy="5200482"/>
                    </a:xfrm>
                    <a:prstGeom prst="rect">
                      <a:avLst/>
                    </a:prstGeom>
                    <a:ln>
                      <a:noFill/>
                    </a:ln>
                    <a:extLst>
                      <a:ext uri="{53640926-AAD7-44D8-BBD7-CCE9431645EC}">
                        <a14:shadowObscured xmlns:a14="http://schemas.microsoft.com/office/drawing/2010/main"/>
                      </a:ext>
                    </a:extLst>
                  </pic:spPr>
                </pic:pic>
              </a:graphicData>
            </a:graphic>
          </wp:inline>
        </w:drawing>
      </w:r>
    </w:p>
    <w:p w:rsidR="006F418C" w:rsidRPr="00FB6298" w:rsidRDefault="006F418C" w:rsidP="006F418C">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lastRenderedPageBreak/>
        <w:drawing>
          <wp:inline distT="0" distB="0" distL="0" distR="0" wp14:anchorId="3E48AADE" wp14:editId="04CFE1FD">
            <wp:extent cx="5634861" cy="6806316"/>
            <wp:effectExtent l="0" t="0" r="444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4917" t="19549" r="46194" b="9735"/>
                    <a:stretch/>
                  </pic:blipFill>
                  <pic:spPr bwMode="auto">
                    <a:xfrm>
                      <a:off x="0" y="0"/>
                      <a:ext cx="5662424" cy="6839610"/>
                    </a:xfrm>
                    <a:prstGeom prst="rect">
                      <a:avLst/>
                    </a:prstGeom>
                    <a:ln>
                      <a:noFill/>
                    </a:ln>
                    <a:extLst>
                      <a:ext uri="{53640926-AAD7-44D8-BBD7-CCE9431645EC}">
                        <a14:shadowObscured xmlns:a14="http://schemas.microsoft.com/office/drawing/2010/main"/>
                      </a:ext>
                    </a:extLst>
                  </pic:spPr>
                </pic:pic>
              </a:graphicData>
            </a:graphic>
          </wp:inline>
        </w:drawing>
      </w:r>
    </w:p>
    <w:p w:rsidR="006F418C" w:rsidRPr="00FB6298" w:rsidRDefault="006F418C" w:rsidP="006F418C">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lastRenderedPageBreak/>
        <w:drawing>
          <wp:inline distT="0" distB="0" distL="0" distR="0" wp14:anchorId="361D6A7F" wp14:editId="218B5DD5">
            <wp:extent cx="5668300" cy="6869927"/>
            <wp:effectExtent l="0" t="0" r="8890" b="762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4798" t="21013" r="46550" b="10630"/>
                    <a:stretch/>
                  </pic:blipFill>
                  <pic:spPr bwMode="auto">
                    <a:xfrm>
                      <a:off x="0" y="0"/>
                      <a:ext cx="5711890" cy="6922758"/>
                    </a:xfrm>
                    <a:prstGeom prst="rect">
                      <a:avLst/>
                    </a:prstGeom>
                    <a:ln>
                      <a:noFill/>
                    </a:ln>
                    <a:extLst>
                      <a:ext uri="{53640926-AAD7-44D8-BBD7-CCE9431645EC}">
                        <a14:shadowObscured xmlns:a14="http://schemas.microsoft.com/office/drawing/2010/main"/>
                      </a:ext>
                    </a:extLst>
                  </pic:spPr>
                </pic:pic>
              </a:graphicData>
            </a:graphic>
          </wp:inline>
        </w:drawing>
      </w:r>
    </w:p>
    <w:p w:rsidR="006F418C" w:rsidRPr="00FB6298" w:rsidRDefault="006F418C" w:rsidP="006F418C">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lastRenderedPageBreak/>
        <w:drawing>
          <wp:inline distT="0" distB="0" distL="0" distR="0" wp14:anchorId="7A9B8A18" wp14:editId="3C0DB321">
            <wp:extent cx="5669915" cy="6854024"/>
            <wp:effectExtent l="0" t="0" r="6985" b="444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5754" t="19222" r="46202" b="8872"/>
                    <a:stretch/>
                  </pic:blipFill>
                  <pic:spPr bwMode="auto">
                    <a:xfrm>
                      <a:off x="0" y="0"/>
                      <a:ext cx="5699618" cy="6889930"/>
                    </a:xfrm>
                    <a:prstGeom prst="rect">
                      <a:avLst/>
                    </a:prstGeom>
                    <a:ln>
                      <a:noFill/>
                    </a:ln>
                    <a:extLst>
                      <a:ext uri="{53640926-AAD7-44D8-BBD7-CCE9431645EC}">
                        <a14:shadowObscured xmlns:a14="http://schemas.microsoft.com/office/drawing/2010/main"/>
                      </a:ext>
                    </a:extLst>
                  </pic:spPr>
                </pic:pic>
              </a:graphicData>
            </a:graphic>
          </wp:inline>
        </w:drawing>
      </w:r>
    </w:p>
    <w:p w:rsidR="006F418C" w:rsidRPr="00FB6298" w:rsidRDefault="006F418C" w:rsidP="006F418C">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lastRenderedPageBreak/>
        <w:drawing>
          <wp:inline distT="0" distB="0" distL="0" distR="0" wp14:anchorId="749DCEEE" wp14:editId="65186769">
            <wp:extent cx="5642427" cy="6830170"/>
            <wp:effectExtent l="0" t="0" r="0" b="889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4434" t="20354" r="45954" b="8878"/>
                    <a:stretch/>
                  </pic:blipFill>
                  <pic:spPr bwMode="auto">
                    <a:xfrm>
                      <a:off x="0" y="0"/>
                      <a:ext cx="5684400" cy="6880979"/>
                    </a:xfrm>
                    <a:prstGeom prst="rect">
                      <a:avLst/>
                    </a:prstGeom>
                    <a:ln>
                      <a:noFill/>
                    </a:ln>
                    <a:extLst>
                      <a:ext uri="{53640926-AAD7-44D8-BBD7-CCE9431645EC}">
                        <a14:shadowObscured xmlns:a14="http://schemas.microsoft.com/office/drawing/2010/main"/>
                      </a:ext>
                    </a:extLst>
                  </pic:spPr>
                </pic:pic>
              </a:graphicData>
            </a:graphic>
          </wp:inline>
        </w:drawing>
      </w:r>
    </w:p>
    <w:p w:rsidR="006F418C" w:rsidRPr="00FB6298" w:rsidRDefault="006F418C" w:rsidP="006F418C">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rPr>
      </w:pPr>
      <w:r w:rsidRPr="00FB6298">
        <w:rPr>
          <w:noProof/>
          <w:lang w:val="es-MX" w:eastAsia="es-MX"/>
        </w:rPr>
        <w:lastRenderedPageBreak/>
        <w:drawing>
          <wp:inline distT="0" distB="0" distL="0" distR="0" wp14:anchorId="74441729" wp14:editId="73396EEF">
            <wp:extent cx="5661025" cy="6830170"/>
            <wp:effectExtent l="0" t="0" r="0" b="889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4917" t="19561" r="46189" b="40984"/>
                    <a:stretch/>
                  </pic:blipFill>
                  <pic:spPr bwMode="auto">
                    <a:xfrm>
                      <a:off x="0" y="0"/>
                      <a:ext cx="5710322" cy="6889648"/>
                    </a:xfrm>
                    <a:prstGeom prst="rect">
                      <a:avLst/>
                    </a:prstGeom>
                    <a:ln>
                      <a:noFill/>
                    </a:ln>
                    <a:extLst>
                      <a:ext uri="{53640926-AAD7-44D8-BBD7-CCE9431645EC}">
                        <a14:shadowObscured xmlns:a14="http://schemas.microsoft.com/office/drawing/2010/main"/>
                      </a:ext>
                    </a:extLst>
                  </pic:spPr>
                </pic:pic>
              </a:graphicData>
            </a:graphic>
          </wp:inline>
        </w:drawing>
      </w:r>
    </w:p>
    <w:p w:rsidR="006F418C" w:rsidRPr="00FB6298" w:rsidRDefault="00196644" w:rsidP="002F32D4">
      <w:pPr>
        <w:spacing w:line="360" w:lineRule="auto"/>
        <w:jc w:val="both"/>
        <w:rPr>
          <w:rFonts w:ascii="Palatino Linotype" w:hAnsi="Palatino Linotype"/>
        </w:rPr>
      </w:pPr>
      <w:r w:rsidRPr="00FB6298">
        <w:rPr>
          <w:rFonts w:ascii="Palatino Linotype" w:hAnsi="Palatino Linotype"/>
        </w:rPr>
        <w:lastRenderedPageBreak/>
        <w:t xml:space="preserve">De la </w:t>
      </w:r>
      <w:r w:rsidR="002F32D4" w:rsidRPr="00FB6298">
        <w:rPr>
          <w:rFonts w:ascii="Palatino Linotype" w:hAnsi="Palatino Linotype"/>
        </w:rPr>
        <w:t xml:space="preserve">Gaceta número 010 de fecha </w:t>
      </w:r>
      <w:r w:rsidR="00B13465" w:rsidRPr="00FB6298">
        <w:rPr>
          <w:rFonts w:ascii="Palatino Linotype" w:hAnsi="Palatino Linotype"/>
        </w:rPr>
        <w:t xml:space="preserve">cinco </w:t>
      </w:r>
      <w:r w:rsidR="002F32D4" w:rsidRPr="00FB6298">
        <w:rPr>
          <w:rFonts w:ascii="Palatino Linotype" w:hAnsi="Palatino Linotype"/>
        </w:rPr>
        <w:t xml:space="preserve">de febrero de </w:t>
      </w:r>
      <w:r w:rsidR="00B13465" w:rsidRPr="00FB6298">
        <w:rPr>
          <w:rFonts w:ascii="Palatino Linotype" w:hAnsi="Palatino Linotype"/>
        </w:rPr>
        <w:t xml:space="preserve">dos mil diecinueve </w:t>
      </w:r>
      <w:r w:rsidRPr="00FB6298">
        <w:rPr>
          <w:rFonts w:ascii="Palatino Linotype" w:hAnsi="Palatino Linotype"/>
        </w:rPr>
        <w:t xml:space="preserve">se advierte </w:t>
      </w:r>
      <w:r w:rsidR="002F32D4" w:rsidRPr="00FB6298">
        <w:rPr>
          <w:rFonts w:ascii="Palatino Linotype" w:hAnsi="Palatino Linotype"/>
        </w:rPr>
        <w:t xml:space="preserve">que </w:t>
      </w:r>
      <w:r w:rsidRPr="00FB6298">
        <w:rPr>
          <w:rFonts w:ascii="Palatino Linotype" w:hAnsi="Palatino Linotype"/>
        </w:rPr>
        <w:t>fue aprobado</w:t>
      </w:r>
      <w:r w:rsidR="002F32D4" w:rsidRPr="00FB6298">
        <w:rPr>
          <w:rFonts w:ascii="Palatino Linotype" w:hAnsi="Palatino Linotype"/>
        </w:rPr>
        <w:t xml:space="preserve"> el Reglamento de Cabildo </w:t>
      </w:r>
      <w:r w:rsidR="00C350A6" w:rsidRPr="00FB6298">
        <w:rPr>
          <w:rFonts w:ascii="Palatino Linotype" w:hAnsi="Palatino Linotype"/>
        </w:rPr>
        <w:t>del Ayuntamiento de Atizapán de Zaragoza</w:t>
      </w:r>
      <w:r w:rsidR="00B13465" w:rsidRPr="00FB6298">
        <w:rPr>
          <w:rFonts w:ascii="Palatino Linotype" w:hAnsi="Palatino Linotype"/>
        </w:rPr>
        <w:t>, del cual se insertan solo algunas páginas a fin de dar mayor certeza</w:t>
      </w:r>
      <w:r w:rsidR="002F32D4" w:rsidRPr="00FB6298">
        <w:rPr>
          <w:rFonts w:ascii="Palatino Linotype" w:hAnsi="Palatino Linotype"/>
        </w:rPr>
        <w:t xml:space="preserve">: </w:t>
      </w:r>
    </w:p>
    <w:p w:rsidR="00783AC0" w:rsidRPr="00FB6298" w:rsidRDefault="00C3039B" w:rsidP="00783AC0">
      <w:pPr>
        <w:tabs>
          <w:tab w:val="left" w:pos="8647"/>
        </w:tabs>
        <w:spacing w:line="360" w:lineRule="auto"/>
        <w:ind w:right="51"/>
        <w:jc w:val="both"/>
        <w:rPr>
          <w:rFonts w:ascii="Palatino Linotype" w:hAnsi="Palatino Linotype" w:cs="Arial"/>
        </w:rPr>
      </w:pPr>
      <w:r w:rsidRPr="00FB6298">
        <w:rPr>
          <w:noProof/>
          <w:lang w:val="es-MX" w:eastAsia="es-MX"/>
        </w:rPr>
        <mc:AlternateContent>
          <mc:Choice Requires="wps">
            <w:drawing>
              <wp:anchor distT="0" distB="0" distL="114300" distR="114300" simplePos="0" relativeHeight="251675648" behindDoc="0" locked="0" layoutInCell="1" allowOverlap="1">
                <wp:simplePos x="0" y="0"/>
                <wp:positionH relativeFrom="column">
                  <wp:posOffset>351100</wp:posOffset>
                </wp:positionH>
                <wp:positionV relativeFrom="paragraph">
                  <wp:posOffset>4971</wp:posOffset>
                </wp:positionV>
                <wp:extent cx="5200153" cy="429370"/>
                <wp:effectExtent l="0" t="0" r="19685" b="27940"/>
                <wp:wrapNone/>
                <wp:docPr id="41" name="Rectángulo 41"/>
                <wp:cNvGraphicFramePr/>
                <a:graphic xmlns:a="http://schemas.openxmlformats.org/drawingml/2006/main">
                  <a:graphicData uri="http://schemas.microsoft.com/office/word/2010/wordprocessingShape">
                    <wps:wsp>
                      <wps:cNvSpPr/>
                      <wps:spPr>
                        <a:xfrm>
                          <a:off x="0" y="0"/>
                          <a:ext cx="5200153" cy="42937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F2F7B6" id="Rectángulo 41" o:spid="_x0000_s1026" style="position:absolute;margin-left:27.65pt;margin-top:.4pt;width:409.45pt;height:33.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" filled="f" strokecolor="red" strokeweight="1.5pt"/>
            </w:pict>
          </mc:Fallback>
        </mc:AlternateContent>
      </w:r>
      <w:r w:rsidR="00783AC0" w:rsidRPr="00FB6298">
        <w:rPr>
          <w:noProof/>
          <w:lang w:val="es-MX" w:eastAsia="es-MX"/>
        </w:rPr>
        <w:drawing>
          <wp:inline distT="0" distB="0" distL="0" distR="0" wp14:anchorId="2CEEFEA0" wp14:editId="2875983A">
            <wp:extent cx="5633850" cy="405213"/>
            <wp:effectExtent l="0" t="0" r="508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0618" t="17865" r="43758" b="74298"/>
                    <a:stretch/>
                  </pic:blipFill>
                  <pic:spPr bwMode="auto">
                    <a:xfrm>
                      <a:off x="0" y="0"/>
                      <a:ext cx="5663045" cy="407313"/>
                    </a:xfrm>
                    <a:prstGeom prst="rect">
                      <a:avLst/>
                    </a:prstGeom>
                    <a:ln>
                      <a:noFill/>
                    </a:ln>
                    <a:extLst>
                      <a:ext uri="{53640926-AAD7-44D8-BBD7-CCE9431645EC}">
                        <a14:shadowObscured xmlns:a14="http://schemas.microsoft.com/office/drawing/2010/main"/>
                      </a:ext>
                    </a:extLst>
                  </pic:spPr>
                </pic:pic>
              </a:graphicData>
            </a:graphic>
          </wp:inline>
        </w:drawing>
      </w:r>
    </w:p>
    <w:p w:rsidR="002F32D4" w:rsidRPr="00FB6298" w:rsidRDefault="002F32D4" w:rsidP="002F32D4">
      <w:pPr>
        <w:tabs>
          <w:tab w:val="left" w:pos="8647"/>
        </w:tabs>
        <w:spacing w:line="360" w:lineRule="auto"/>
        <w:ind w:right="51"/>
        <w:jc w:val="center"/>
        <w:rPr>
          <w:rFonts w:ascii="Palatino Linotype" w:hAnsi="Palatino Linotype" w:cs="Arial"/>
        </w:rPr>
      </w:pPr>
      <w:r w:rsidRPr="00FB6298">
        <w:rPr>
          <w:rFonts w:ascii="Palatino Linotype" w:hAnsi="Palatino Linotype" w:cs="Arial"/>
        </w:rPr>
        <w:t>…</w:t>
      </w:r>
    </w:p>
    <w:p w:rsidR="002F32D4" w:rsidRPr="00FB6298" w:rsidRDefault="002F32D4" w:rsidP="00783AC0">
      <w:pPr>
        <w:tabs>
          <w:tab w:val="left" w:pos="8647"/>
        </w:tabs>
        <w:spacing w:line="360" w:lineRule="auto"/>
        <w:ind w:right="51"/>
        <w:jc w:val="both"/>
        <w:rPr>
          <w:rFonts w:ascii="Palatino Linotype" w:hAnsi="Palatino Linotype" w:cs="Arial"/>
        </w:rPr>
      </w:pPr>
      <w:r w:rsidRPr="00FB6298">
        <w:rPr>
          <w:noProof/>
          <w:lang w:val="es-MX" w:eastAsia="es-MX"/>
        </w:rPr>
        <w:drawing>
          <wp:inline distT="0" distB="0" distL="0" distR="0" wp14:anchorId="262A0648" wp14:editId="353FBBF8">
            <wp:extent cx="5634298" cy="647700"/>
            <wp:effectExtent l="0" t="0" r="5080"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0618" t="75811" r="43758" b="8521"/>
                    <a:stretch/>
                  </pic:blipFill>
                  <pic:spPr bwMode="auto">
                    <a:xfrm>
                      <a:off x="0" y="0"/>
                      <a:ext cx="5668856" cy="651673"/>
                    </a:xfrm>
                    <a:prstGeom prst="rect">
                      <a:avLst/>
                    </a:prstGeom>
                    <a:ln>
                      <a:noFill/>
                    </a:ln>
                    <a:extLst>
                      <a:ext uri="{53640926-AAD7-44D8-BBD7-CCE9431645EC}">
                        <a14:shadowObscured xmlns:a14="http://schemas.microsoft.com/office/drawing/2010/main"/>
                      </a:ext>
                    </a:extLst>
                  </pic:spPr>
                </pic:pic>
              </a:graphicData>
            </a:graphic>
          </wp:inline>
        </w:drawing>
      </w:r>
    </w:p>
    <w:p w:rsidR="002F32D4" w:rsidRPr="00FB6298" w:rsidRDefault="002F32D4" w:rsidP="00C3039B">
      <w:pPr>
        <w:spacing w:line="360" w:lineRule="auto"/>
        <w:jc w:val="center"/>
        <w:rPr>
          <w:rFonts w:ascii="Palatino Linotype" w:hAnsi="Palatino Linotype" w:cs="Arial"/>
        </w:rPr>
      </w:pPr>
      <w:r w:rsidRPr="00FB6298">
        <w:rPr>
          <w:noProof/>
          <w:lang w:val="es-MX" w:eastAsia="es-MX"/>
        </w:rPr>
        <w:drawing>
          <wp:inline distT="0" distB="0" distL="0" distR="0" wp14:anchorId="4FB6837B" wp14:editId="4D6BC1F0">
            <wp:extent cx="5715000" cy="4210050"/>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0052" t="12213" r="44470" b="6029"/>
                    <a:stretch/>
                  </pic:blipFill>
                  <pic:spPr bwMode="auto">
                    <a:xfrm>
                      <a:off x="0" y="0"/>
                      <a:ext cx="5757858" cy="4241622"/>
                    </a:xfrm>
                    <a:prstGeom prst="rect">
                      <a:avLst/>
                    </a:prstGeom>
                    <a:ln>
                      <a:noFill/>
                    </a:ln>
                    <a:extLst>
                      <a:ext uri="{53640926-AAD7-44D8-BBD7-CCE9431645EC}">
                        <a14:shadowObscured xmlns:a14="http://schemas.microsoft.com/office/drawing/2010/main"/>
                      </a:ext>
                    </a:extLst>
                  </pic:spPr>
                </pic:pic>
              </a:graphicData>
            </a:graphic>
          </wp:inline>
        </w:drawing>
      </w:r>
    </w:p>
    <w:p w:rsidR="002F32D4" w:rsidRPr="00FB6298" w:rsidRDefault="002F32D4" w:rsidP="00C3039B">
      <w:pPr>
        <w:spacing w:line="360" w:lineRule="auto"/>
        <w:jc w:val="center"/>
        <w:rPr>
          <w:rFonts w:ascii="Palatino Linotype" w:hAnsi="Palatino Linotype" w:cs="Arial"/>
        </w:rPr>
      </w:pPr>
      <w:r w:rsidRPr="00FB6298">
        <w:rPr>
          <w:noProof/>
          <w:lang w:val="es-MX" w:eastAsia="es-MX"/>
        </w:rPr>
        <w:lastRenderedPageBreak/>
        <w:drawing>
          <wp:inline distT="0" distB="0" distL="0" distR="0" wp14:anchorId="3AD4E918" wp14:editId="47B31C5C">
            <wp:extent cx="5612111" cy="6830170"/>
            <wp:effectExtent l="0" t="0" r="8255"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9774" t="12960" r="44045" b="4775"/>
                    <a:stretch/>
                  </pic:blipFill>
                  <pic:spPr bwMode="auto">
                    <a:xfrm>
                      <a:off x="0" y="0"/>
                      <a:ext cx="5659691" cy="6888077"/>
                    </a:xfrm>
                    <a:prstGeom prst="rect">
                      <a:avLst/>
                    </a:prstGeom>
                    <a:ln>
                      <a:noFill/>
                    </a:ln>
                    <a:extLst>
                      <a:ext uri="{53640926-AAD7-44D8-BBD7-CCE9431645EC}">
                        <a14:shadowObscured xmlns:a14="http://schemas.microsoft.com/office/drawing/2010/main"/>
                      </a:ext>
                    </a:extLst>
                  </pic:spPr>
                </pic:pic>
              </a:graphicData>
            </a:graphic>
          </wp:inline>
        </w:drawing>
      </w:r>
    </w:p>
    <w:p w:rsidR="002F32D4" w:rsidRPr="00FB6298" w:rsidRDefault="002F32D4" w:rsidP="00C3039B">
      <w:pPr>
        <w:spacing w:line="360" w:lineRule="auto"/>
        <w:jc w:val="center"/>
        <w:rPr>
          <w:rFonts w:ascii="Palatino Linotype" w:hAnsi="Palatino Linotype" w:cs="Arial"/>
        </w:rPr>
      </w:pPr>
      <w:r w:rsidRPr="00FB6298">
        <w:rPr>
          <w:noProof/>
          <w:lang w:val="es-MX" w:eastAsia="es-MX"/>
        </w:rPr>
        <w:lastRenderedPageBreak/>
        <w:drawing>
          <wp:inline distT="0" distB="0" distL="0" distR="0" wp14:anchorId="3833EB48" wp14:editId="33D65BBA">
            <wp:extent cx="5572125" cy="6838121"/>
            <wp:effectExtent l="0" t="0" r="0" b="127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9915" t="12712" r="44751" b="5289"/>
                    <a:stretch/>
                  </pic:blipFill>
                  <pic:spPr bwMode="auto">
                    <a:xfrm>
                      <a:off x="0" y="0"/>
                      <a:ext cx="5606554" cy="6880372"/>
                    </a:xfrm>
                    <a:prstGeom prst="rect">
                      <a:avLst/>
                    </a:prstGeom>
                    <a:ln>
                      <a:noFill/>
                    </a:ln>
                    <a:extLst>
                      <a:ext uri="{53640926-AAD7-44D8-BBD7-CCE9431645EC}">
                        <a14:shadowObscured xmlns:a14="http://schemas.microsoft.com/office/drawing/2010/main"/>
                      </a:ext>
                    </a:extLst>
                  </pic:spPr>
                </pic:pic>
              </a:graphicData>
            </a:graphic>
          </wp:inline>
        </w:drawing>
      </w:r>
    </w:p>
    <w:p w:rsidR="002F32D4" w:rsidRPr="00FB6298" w:rsidRDefault="002F32D4" w:rsidP="00C3039B">
      <w:pPr>
        <w:spacing w:line="360" w:lineRule="auto"/>
        <w:jc w:val="center"/>
        <w:rPr>
          <w:rFonts w:ascii="Palatino Linotype" w:hAnsi="Palatino Linotype" w:cs="Arial"/>
        </w:rPr>
      </w:pPr>
      <w:r w:rsidRPr="00FB6298">
        <w:rPr>
          <w:noProof/>
          <w:lang w:val="es-MX" w:eastAsia="es-MX"/>
        </w:rPr>
        <w:lastRenderedPageBreak/>
        <w:drawing>
          <wp:inline distT="0" distB="0" distL="0" distR="0" wp14:anchorId="6A82DFC9" wp14:editId="2D12A28D">
            <wp:extent cx="5564725" cy="3784820"/>
            <wp:effectExtent l="0" t="0" r="0" b="635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2157" t="13710" r="44599" b="7034"/>
                    <a:stretch/>
                  </pic:blipFill>
                  <pic:spPr bwMode="auto">
                    <a:xfrm>
                      <a:off x="0" y="0"/>
                      <a:ext cx="5622910" cy="3824394"/>
                    </a:xfrm>
                    <a:prstGeom prst="rect">
                      <a:avLst/>
                    </a:prstGeom>
                    <a:ln>
                      <a:noFill/>
                    </a:ln>
                    <a:extLst>
                      <a:ext uri="{53640926-AAD7-44D8-BBD7-CCE9431645EC}">
                        <a14:shadowObscured xmlns:a14="http://schemas.microsoft.com/office/drawing/2010/main"/>
                      </a:ext>
                    </a:extLst>
                  </pic:spPr>
                </pic:pic>
              </a:graphicData>
            </a:graphic>
          </wp:inline>
        </w:drawing>
      </w:r>
    </w:p>
    <w:p w:rsidR="00B13465" w:rsidRPr="00FB6298" w:rsidRDefault="00B13465" w:rsidP="00C350A6">
      <w:pPr>
        <w:spacing w:line="360" w:lineRule="auto"/>
        <w:jc w:val="both"/>
        <w:rPr>
          <w:rFonts w:ascii="Palatino Linotype" w:hAnsi="Palatino Linotype" w:cs="Arial"/>
        </w:rPr>
      </w:pPr>
    </w:p>
    <w:p w:rsidR="002F32D4" w:rsidRPr="00FB6298" w:rsidRDefault="00C350A6" w:rsidP="00C350A6">
      <w:pPr>
        <w:spacing w:line="360" w:lineRule="auto"/>
        <w:jc w:val="both"/>
        <w:rPr>
          <w:rFonts w:ascii="Palatino Linotype" w:hAnsi="Palatino Linotype" w:cs="Arial"/>
        </w:rPr>
      </w:pPr>
      <w:r w:rsidRPr="00FB6298">
        <w:rPr>
          <w:rFonts w:ascii="Palatino Linotype" w:hAnsi="Palatino Linotype" w:cs="Arial"/>
        </w:rPr>
        <w:t xml:space="preserve">Ahora bien, en razón a los Proyectos de análisis que requirió el particular, </w:t>
      </w:r>
      <w:r w:rsidRPr="00FB6298">
        <w:rPr>
          <w:rFonts w:ascii="Palatino Linotype" w:hAnsi="Palatino Linotype" w:cs="Arial"/>
          <w:b/>
        </w:rPr>
        <w:t xml:space="preserve">EL SUJETO OBLIGADO </w:t>
      </w:r>
      <w:r w:rsidRPr="00FB6298">
        <w:rPr>
          <w:rFonts w:ascii="Palatino Linotype" w:hAnsi="Palatino Linotype" w:cs="Arial"/>
        </w:rPr>
        <w:t>refirió que cada una de las Comisiones determina su metodología de estudio, análisis y resolución; mientras que, en Informe Justificado amplio su r</w:t>
      </w:r>
      <w:r w:rsidR="00B13465" w:rsidRPr="00FB6298">
        <w:rPr>
          <w:rFonts w:ascii="Palatino Linotype" w:hAnsi="Palatino Linotype" w:cs="Arial"/>
        </w:rPr>
        <w:t>espuesta en razón de que adjuntó</w:t>
      </w:r>
      <w:r w:rsidRPr="00FB6298">
        <w:rPr>
          <w:rFonts w:ascii="Palatino Linotype" w:hAnsi="Palatino Linotype" w:cs="Arial"/>
        </w:rPr>
        <w:t xml:space="preserve"> las Gacetas Municipales número 04 y 010 de las cuales se advierte la normativa que regula las Comisiones Edilicias solicitadas</w:t>
      </w:r>
      <w:r w:rsidR="00B13465" w:rsidRPr="00FB6298">
        <w:rPr>
          <w:rFonts w:ascii="Palatino Linotype" w:hAnsi="Palatino Linotype" w:cs="Arial"/>
        </w:rPr>
        <w:t>;</w:t>
      </w:r>
      <w:r w:rsidRPr="00FB6298">
        <w:rPr>
          <w:rFonts w:ascii="Palatino Linotype" w:hAnsi="Palatino Linotype" w:cs="Arial"/>
        </w:rPr>
        <w:t xml:space="preserve"> por lo que</w:t>
      </w:r>
      <w:r w:rsidR="00B13465" w:rsidRPr="00FB6298">
        <w:rPr>
          <w:rFonts w:ascii="Palatino Linotype" w:hAnsi="Palatino Linotype" w:cs="Arial"/>
        </w:rPr>
        <w:t>,</w:t>
      </w:r>
      <w:r w:rsidRPr="00FB6298">
        <w:rPr>
          <w:rFonts w:ascii="Palatino Linotype" w:hAnsi="Palatino Linotype" w:cs="Arial"/>
        </w:rPr>
        <w:t xml:space="preserve"> conviene traer a contexto lo referido en el Reglamento de las Comisiones Edilicias del Municipio de Atizapán de Zaragoza, Estado de México en su artículo 1, párrafo segundo que establece lo siguiente: </w:t>
      </w:r>
    </w:p>
    <w:p w:rsidR="00C350A6" w:rsidRPr="00FB6298" w:rsidRDefault="00C350A6" w:rsidP="00C350A6">
      <w:pPr>
        <w:spacing w:line="360" w:lineRule="auto"/>
        <w:jc w:val="both"/>
        <w:rPr>
          <w:rFonts w:ascii="Palatino Linotype" w:hAnsi="Palatino Linotype" w:cs="Arial"/>
        </w:rPr>
      </w:pPr>
      <w:r w:rsidRPr="00FB6298">
        <w:rPr>
          <w:noProof/>
          <w:lang w:val="es-MX" w:eastAsia="es-MX"/>
        </w:rPr>
        <w:lastRenderedPageBreak/>
        <mc:AlternateContent>
          <mc:Choice Requires="wps">
            <w:drawing>
              <wp:anchor distT="0" distB="0" distL="114300" distR="114300" simplePos="0" relativeHeight="251696128" behindDoc="0" locked="0" layoutInCell="1" allowOverlap="1">
                <wp:simplePos x="0" y="0"/>
                <wp:positionH relativeFrom="column">
                  <wp:posOffset>48950</wp:posOffset>
                </wp:positionH>
                <wp:positionV relativeFrom="paragraph">
                  <wp:posOffset>1412682</wp:posOffset>
                </wp:positionV>
                <wp:extent cx="5605670" cy="437321"/>
                <wp:effectExtent l="0" t="0" r="14605" b="20320"/>
                <wp:wrapNone/>
                <wp:docPr id="193" name="Rectángulo 193"/>
                <wp:cNvGraphicFramePr/>
                <a:graphic xmlns:a="http://schemas.openxmlformats.org/drawingml/2006/main">
                  <a:graphicData uri="http://schemas.microsoft.com/office/word/2010/wordprocessingShape">
                    <wps:wsp>
                      <wps:cNvSpPr/>
                      <wps:spPr>
                        <a:xfrm>
                          <a:off x="0" y="0"/>
                          <a:ext cx="5605670" cy="437321"/>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4E5890" id="Rectángulo 193" o:spid="_x0000_s1026" style="position:absolute;margin-left:3.85pt;margin-top:111.25pt;width:441.4pt;height:34.4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" filled="f" strokecolor="red" strokeweight="1.5pt"/>
            </w:pict>
          </mc:Fallback>
        </mc:AlternateContent>
      </w:r>
      <w:r w:rsidRPr="00FB6298">
        <w:rPr>
          <w:noProof/>
          <w:lang w:val="es-MX" w:eastAsia="es-MX"/>
        </w:rPr>
        <w:drawing>
          <wp:inline distT="0" distB="0" distL="0" distR="0" wp14:anchorId="3605FF61" wp14:editId="1F22FA17">
            <wp:extent cx="5669280" cy="2496709"/>
            <wp:effectExtent l="0" t="0" r="762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7250" t="37161" r="49470" b="38674"/>
                    <a:stretch/>
                  </pic:blipFill>
                  <pic:spPr bwMode="auto">
                    <a:xfrm>
                      <a:off x="0" y="0"/>
                      <a:ext cx="5740586" cy="2528112"/>
                    </a:xfrm>
                    <a:prstGeom prst="rect">
                      <a:avLst/>
                    </a:prstGeom>
                    <a:ln>
                      <a:noFill/>
                    </a:ln>
                    <a:extLst>
                      <a:ext uri="{53640926-AAD7-44D8-BBD7-CCE9431645EC}">
                        <a14:shadowObscured xmlns:a14="http://schemas.microsoft.com/office/drawing/2010/main"/>
                      </a:ext>
                    </a:extLst>
                  </pic:spPr>
                </pic:pic>
              </a:graphicData>
            </a:graphic>
          </wp:inline>
        </w:drawing>
      </w:r>
    </w:p>
    <w:p w:rsidR="00907299" w:rsidRPr="00FB6298" w:rsidRDefault="00907299" w:rsidP="00C350A6">
      <w:pPr>
        <w:spacing w:line="360" w:lineRule="auto"/>
        <w:jc w:val="both"/>
        <w:rPr>
          <w:rFonts w:ascii="Palatino Linotype" w:hAnsi="Palatino Linotype" w:cs="Arial"/>
        </w:rPr>
      </w:pPr>
    </w:p>
    <w:p w:rsidR="00907299" w:rsidRPr="00FB6298" w:rsidRDefault="00907299" w:rsidP="00C350A6">
      <w:pPr>
        <w:spacing w:line="360" w:lineRule="auto"/>
        <w:jc w:val="both"/>
        <w:rPr>
          <w:rFonts w:ascii="Palatino Linotype" w:hAnsi="Palatino Linotype" w:cs="Arial"/>
        </w:rPr>
      </w:pPr>
      <w:r w:rsidRPr="00FB6298">
        <w:rPr>
          <w:rFonts w:ascii="Palatino Linotype" w:hAnsi="Palatino Linotype" w:cs="Arial"/>
        </w:rPr>
        <w:t>En ese sentido se tiene que las Comisiones Edilicias propondrán los proyectos de solución de problemas al Ayuntamiento a efecto de atender todos los ramo</w:t>
      </w:r>
      <w:r w:rsidR="00B13465" w:rsidRPr="00FB6298">
        <w:rPr>
          <w:rFonts w:ascii="Palatino Linotype" w:hAnsi="Palatino Linotype" w:cs="Arial"/>
        </w:rPr>
        <w:t xml:space="preserve">s de la Administración Pública Municipal. </w:t>
      </w:r>
    </w:p>
    <w:p w:rsidR="00907299" w:rsidRPr="00FB6298" w:rsidRDefault="00907299" w:rsidP="00C350A6">
      <w:pPr>
        <w:spacing w:line="360" w:lineRule="auto"/>
        <w:jc w:val="both"/>
        <w:rPr>
          <w:rFonts w:ascii="Palatino Linotype" w:hAnsi="Palatino Linotype" w:cs="Arial"/>
        </w:rPr>
      </w:pPr>
    </w:p>
    <w:p w:rsidR="00127ED7" w:rsidRPr="00FB6298" w:rsidRDefault="00127ED7" w:rsidP="00127ED7">
      <w:pPr>
        <w:spacing w:line="360" w:lineRule="auto"/>
        <w:jc w:val="both"/>
        <w:rPr>
          <w:rFonts w:ascii="Palatino Linotype" w:hAnsi="Palatino Linotype" w:cs="Arial"/>
        </w:rPr>
      </w:pPr>
      <w:r w:rsidRPr="00FB6298">
        <w:rPr>
          <w:rFonts w:ascii="Palatino Linotype" w:hAnsi="Palatino Linotype" w:cs="Arial"/>
        </w:rPr>
        <w:t xml:space="preserve">Por ende, el cuarto elemento normativo de la figura legal del sobreseimiento, consistente en: </w:t>
      </w:r>
      <w:r w:rsidRPr="00FB6298">
        <w:rPr>
          <w:rFonts w:ascii="Palatino Linotype" w:hAnsi="Palatino Linotype" w:cs="Arial"/>
          <w:i/>
        </w:rPr>
        <w:t>“…de tal manera que el medio de impugnación quede sin materia…”</w:t>
      </w:r>
      <w:r w:rsidRPr="00FB6298">
        <w:rPr>
          <w:rFonts w:ascii="Palatino Linotype" w:hAnsi="Palatino Linotype" w:cs="Arial"/>
        </w:rPr>
        <w:t>, en el presente caso, se actualiza tal circunstancia, ya que el acto impugnado que dio origen al presente recurso quedó sin materia por las razones anteriormente expuestas.</w:t>
      </w:r>
    </w:p>
    <w:p w:rsidR="00127ED7" w:rsidRPr="00FB6298" w:rsidRDefault="00127ED7" w:rsidP="00127ED7">
      <w:pPr>
        <w:spacing w:line="360" w:lineRule="auto"/>
        <w:jc w:val="both"/>
        <w:rPr>
          <w:rFonts w:ascii="Palatino Linotype" w:hAnsi="Palatino Linotype" w:cs="Arial"/>
        </w:rPr>
      </w:pPr>
    </w:p>
    <w:p w:rsidR="00127ED7" w:rsidRPr="00FB6298" w:rsidRDefault="00127ED7" w:rsidP="00127ED7">
      <w:pPr>
        <w:spacing w:line="360" w:lineRule="auto"/>
        <w:jc w:val="both"/>
        <w:rPr>
          <w:rFonts w:ascii="Palatino Linotype" w:hAnsi="Palatino Linotype" w:cs="Arial"/>
          <w:lang w:val="es-ES_tradnl"/>
        </w:rPr>
      </w:pPr>
      <w:r w:rsidRPr="00FB6298">
        <w:rPr>
          <w:rFonts w:ascii="Palatino Linotype" w:hAnsi="Palatino Linotype" w:cs="Arial"/>
          <w:lang w:val="es-ES_tradnl"/>
        </w:rPr>
        <w:t>Asimismo, es menester señalar que, este Órgano Garante conforme al artículo 36 de la Ley de la Materia, no se encuentra facultado para pronunciarse acerca de la veracidad de la información remitida por los Sujetos Obligados.</w:t>
      </w:r>
    </w:p>
    <w:p w:rsidR="00127ED7" w:rsidRPr="00FB6298" w:rsidRDefault="00127ED7" w:rsidP="00127ED7">
      <w:pPr>
        <w:pStyle w:val="Prrafodelista"/>
        <w:widowControl w:val="0"/>
        <w:tabs>
          <w:tab w:val="left" w:pos="1701"/>
          <w:tab w:val="left" w:pos="1843"/>
        </w:tabs>
        <w:autoSpaceDE w:val="0"/>
        <w:autoSpaceDN w:val="0"/>
        <w:adjustRightInd w:val="0"/>
        <w:spacing w:before="200" w:after="200" w:line="360" w:lineRule="auto"/>
        <w:ind w:left="0"/>
        <w:jc w:val="both"/>
        <w:rPr>
          <w:rFonts w:ascii="Palatino Linotype" w:hAnsi="Palatino Linotype" w:cs="Arial"/>
          <w:color w:val="000000" w:themeColor="text1"/>
        </w:rPr>
      </w:pPr>
      <w:r w:rsidRPr="00FB6298">
        <w:rPr>
          <w:rFonts w:ascii="Palatino Linotype" w:hAnsi="Palatino Linotype" w:cs="Arial"/>
          <w:lang w:val="es-ES_tradnl"/>
        </w:rPr>
        <w:lastRenderedPageBreak/>
        <w:t>Sirve de sustento a lo anterior, el criterio 31/10 emitido por el entonces Instituto Federal de Acceso a la Información y Protección de Datos, ahora Instituto Nacional de Acceso a la Información y Protección de Datos,  que enuncia lo siguiente:</w:t>
      </w:r>
    </w:p>
    <w:p w:rsidR="00127ED7" w:rsidRPr="00FB6298" w:rsidRDefault="00127ED7" w:rsidP="00127ED7">
      <w:pPr>
        <w:ind w:left="709" w:right="757"/>
        <w:jc w:val="both"/>
        <w:rPr>
          <w:rFonts w:ascii="Palatino Linotype" w:hAnsi="Palatino Linotype" w:cs="Arial"/>
          <w:i/>
          <w:sz w:val="22"/>
        </w:rPr>
      </w:pPr>
      <w:r w:rsidRPr="00FB6298">
        <w:rPr>
          <w:rFonts w:ascii="Palatino Linotype" w:hAnsi="Palatino Linotype" w:cs="Arial"/>
          <w:b/>
          <w:i/>
          <w:sz w:val="22"/>
        </w:rPr>
        <w:t>“El Instituto Federal de Acceso a la Información y Protección de Datos no cuenta con facultades para pronunciarse respecto de la veracidad de los documentos proporcionados por los sujetos obligados</w:t>
      </w:r>
      <w:r w:rsidRPr="00FB6298">
        <w:rPr>
          <w:rFonts w:ascii="Palatino Linotype" w:hAnsi="Palatino Linotype" w:cs="Arial"/>
          <w:i/>
          <w:sz w:val="22"/>
        </w:rPr>
        <w:t xml:space="preserve">.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no está facultado para pronunciarse sobre la veracidad de la información proporcionada por las autoridades en respuesta a las solicitudes de información que les presentan los particulares, en virtud de que en los artículos 49 y 50 de la Ley Federal de Transparencia y Acceso a la Información Pública Gubernamental no se prevé una causal que permita al Instituto Federal de Acceso a la Información y Protección de Datos conocer, vía recurso revisión, al respecto. Expedientes: 2440/07 Comisión Federal de Electricidad - Alonso Lujambio Irazábal 0113/09 Instituto de Seguridad y Servicios Sociales de los Trabajadores del Estado – Alonso Lujambio Irazábal 1624/09 Instituto Nacional para la Educación de los Adultos - María </w:t>
      </w:r>
      <w:proofErr w:type="spellStart"/>
      <w:r w:rsidRPr="00FB6298">
        <w:rPr>
          <w:rFonts w:ascii="Palatino Linotype" w:hAnsi="Palatino Linotype" w:cs="Arial"/>
          <w:i/>
          <w:sz w:val="22"/>
        </w:rPr>
        <w:t>Marván</w:t>
      </w:r>
      <w:proofErr w:type="spellEnd"/>
      <w:r w:rsidRPr="00FB6298">
        <w:rPr>
          <w:rFonts w:ascii="Palatino Linotype" w:hAnsi="Palatino Linotype" w:cs="Arial"/>
          <w:i/>
          <w:sz w:val="22"/>
        </w:rPr>
        <w:t xml:space="preserve"> Laborde 2395/09 Secretaría de Economía - María </w:t>
      </w:r>
      <w:proofErr w:type="spellStart"/>
      <w:r w:rsidRPr="00FB6298">
        <w:rPr>
          <w:rFonts w:ascii="Palatino Linotype" w:hAnsi="Palatino Linotype" w:cs="Arial"/>
          <w:i/>
          <w:sz w:val="22"/>
        </w:rPr>
        <w:t>Marván</w:t>
      </w:r>
      <w:proofErr w:type="spellEnd"/>
      <w:r w:rsidRPr="00FB6298">
        <w:rPr>
          <w:rFonts w:ascii="Palatino Linotype" w:hAnsi="Palatino Linotype" w:cs="Arial"/>
          <w:i/>
          <w:sz w:val="22"/>
        </w:rPr>
        <w:t xml:space="preserve"> Laborde 0837/10 Administración Portuaria Integral de Veracruz, S.A. de C.V. – María </w:t>
      </w:r>
      <w:proofErr w:type="spellStart"/>
      <w:r w:rsidRPr="00FB6298">
        <w:rPr>
          <w:rFonts w:ascii="Palatino Linotype" w:hAnsi="Palatino Linotype" w:cs="Arial"/>
          <w:i/>
          <w:sz w:val="22"/>
        </w:rPr>
        <w:t>Marván</w:t>
      </w:r>
      <w:proofErr w:type="spellEnd"/>
      <w:r w:rsidRPr="00FB6298">
        <w:rPr>
          <w:rFonts w:ascii="Palatino Linotype" w:hAnsi="Palatino Linotype" w:cs="Arial"/>
          <w:i/>
          <w:sz w:val="22"/>
        </w:rPr>
        <w:t xml:space="preserve"> Laborde </w:t>
      </w:r>
    </w:p>
    <w:p w:rsidR="00127ED7" w:rsidRPr="00FB6298" w:rsidRDefault="00127ED7" w:rsidP="00127ED7">
      <w:pPr>
        <w:ind w:left="709" w:right="757"/>
        <w:jc w:val="both"/>
        <w:rPr>
          <w:rFonts w:ascii="Palatino Linotype" w:hAnsi="Palatino Linotype" w:cs="Arial"/>
          <w:i/>
          <w:sz w:val="22"/>
        </w:rPr>
      </w:pPr>
    </w:p>
    <w:p w:rsidR="00127ED7" w:rsidRPr="00FB6298" w:rsidRDefault="00127ED7" w:rsidP="00127ED7">
      <w:pPr>
        <w:ind w:left="709" w:right="757"/>
        <w:jc w:val="both"/>
        <w:rPr>
          <w:rFonts w:ascii="Palatino Linotype" w:hAnsi="Palatino Linotype" w:cs="Arial"/>
          <w:b/>
          <w:i/>
          <w:sz w:val="22"/>
        </w:rPr>
      </w:pPr>
      <w:r w:rsidRPr="00FB6298">
        <w:rPr>
          <w:rFonts w:ascii="Palatino Linotype" w:hAnsi="Palatino Linotype" w:cs="Arial"/>
          <w:i/>
          <w:sz w:val="22"/>
        </w:rPr>
        <w:t>Criterio 31/10</w:t>
      </w:r>
      <w:r w:rsidRPr="00FB6298">
        <w:rPr>
          <w:rFonts w:ascii="Palatino Linotype" w:hAnsi="Palatino Linotype" w:cs="Arial"/>
          <w:b/>
          <w:i/>
          <w:sz w:val="22"/>
        </w:rPr>
        <w:t>”</w:t>
      </w:r>
    </w:p>
    <w:p w:rsidR="00127ED7" w:rsidRPr="00FB6298" w:rsidRDefault="00127ED7" w:rsidP="00127ED7">
      <w:pPr>
        <w:ind w:left="709" w:right="757"/>
        <w:jc w:val="both"/>
        <w:rPr>
          <w:rFonts w:ascii="Palatino Linotype" w:hAnsi="Palatino Linotype" w:cs="Arial"/>
          <w:b/>
          <w:i/>
          <w:sz w:val="22"/>
        </w:rPr>
      </w:pPr>
    </w:p>
    <w:p w:rsidR="00127ED7" w:rsidRPr="00FB6298" w:rsidRDefault="00127ED7" w:rsidP="00127ED7">
      <w:pPr>
        <w:spacing w:line="360" w:lineRule="auto"/>
        <w:jc w:val="both"/>
        <w:rPr>
          <w:rFonts w:ascii="Palatino Linotype" w:hAnsi="Palatino Linotype" w:cs="Arial"/>
        </w:rPr>
      </w:pPr>
      <w:r w:rsidRPr="00FB6298">
        <w:rPr>
          <w:rFonts w:ascii="Palatino Linotype" w:hAnsi="Palatino Linotype" w:cs="Arial"/>
        </w:rPr>
        <w:t xml:space="preserve">Cabe precisar que esta Ponencia </w:t>
      </w:r>
      <w:proofErr w:type="spellStart"/>
      <w:r w:rsidRPr="00FB6298">
        <w:rPr>
          <w:rFonts w:ascii="Palatino Linotype" w:hAnsi="Palatino Linotype" w:cs="Arial"/>
        </w:rPr>
        <w:t>Resolutora</w:t>
      </w:r>
      <w:proofErr w:type="spellEnd"/>
      <w:r w:rsidRPr="00FB6298">
        <w:rPr>
          <w:rFonts w:ascii="Palatino Linotype" w:hAnsi="Palatino Linotype" w:cs="Arial"/>
        </w:rPr>
        <w:t xml:space="preserve"> no se pronuncia acerca del acto impugnado o razones o motivos de inconformidad, pues como quedó asentado en líneas anteriores, el presente ocurso ha quedado sin materia, lo que impide estudiar y pronunciarse al respecto. </w:t>
      </w:r>
    </w:p>
    <w:p w:rsidR="00127ED7" w:rsidRPr="00FB6298" w:rsidRDefault="00127ED7" w:rsidP="00127ED7">
      <w:pPr>
        <w:spacing w:line="360" w:lineRule="auto"/>
        <w:jc w:val="both"/>
        <w:rPr>
          <w:rFonts w:ascii="Palatino Linotype" w:hAnsi="Palatino Linotype" w:cs="Arial"/>
        </w:rPr>
      </w:pPr>
    </w:p>
    <w:p w:rsidR="00127ED7" w:rsidRPr="00FB6298" w:rsidRDefault="00127ED7" w:rsidP="00127ED7">
      <w:pPr>
        <w:spacing w:line="360" w:lineRule="auto"/>
        <w:jc w:val="both"/>
        <w:rPr>
          <w:rFonts w:ascii="Palatino Linotype" w:eastAsia="Batang" w:hAnsi="Palatino Linotype" w:cs="Arial"/>
          <w:lang w:val="es-AR"/>
        </w:rPr>
      </w:pPr>
      <w:r w:rsidRPr="00FB6298">
        <w:rPr>
          <w:rFonts w:ascii="Palatino Linotype" w:eastAsia="Batang" w:hAnsi="Palatino Linotype" w:cs="Arial"/>
        </w:rPr>
        <w:lastRenderedPageBreak/>
        <w:t xml:space="preserve">Por analogía, se cita la Tesis emitida por el </w:t>
      </w:r>
      <w:r w:rsidRPr="00FB6298">
        <w:rPr>
          <w:rFonts w:ascii="Palatino Linotype" w:eastAsia="Batang" w:hAnsi="Palatino Linotype" w:cs="Arial"/>
          <w:lang w:val="es-AR"/>
        </w:rPr>
        <w:t>Séptimo Tribunal Colegiado en Materia Civil del Primer Circuito que en su literalidad, establece lo siguiente:</w:t>
      </w:r>
    </w:p>
    <w:p w:rsidR="00127ED7" w:rsidRPr="00FB6298" w:rsidRDefault="00127ED7" w:rsidP="00127ED7">
      <w:pPr>
        <w:spacing w:line="360" w:lineRule="auto"/>
        <w:jc w:val="both"/>
        <w:rPr>
          <w:rFonts w:ascii="Palatino Linotype" w:hAnsi="Palatino Linotype"/>
        </w:rPr>
      </w:pPr>
    </w:p>
    <w:p w:rsidR="00127ED7" w:rsidRPr="00FB6298" w:rsidRDefault="00127ED7" w:rsidP="00127ED7">
      <w:pPr>
        <w:ind w:left="709" w:right="757"/>
        <w:jc w:val="both"/>
        <w:rPr>
          <w:rFonts w:ascii="Palatino Linotype" w:eastAsia="Batang" w:hAnsi="Palatino Linotype" w:cs="Arial"/>
          <w:i/>
          <w:sz w:val="22"/>
          <w:lang w:val="es-AR"/>
        </w:rPr>
      </w:pPr>
      <w:r w:rsidRPr="00FB6298">
        <w:rPr>
          <w:rFonts w:ascii="Palatino Linotype" w:eastAsia="Batang" w:hAnsi="Palatino Linotype" w:cs="Arial"/>
          <w:b/>
          <w:i/>
          <w:sz w:val="22"/>
          <w:lang w:val="es-AR"/>
        </w:rPr>
        <w:t xml:space="preserve">“SOBRESEIMIENTO EN EL JUICIO DE AMPARO DIRECTO. IMPIDE EL ESTUDIO DE LAS VIOLACIONES PROCESALES PLANTEADAS EN LOS CONCEPTOS DE VIOLACIÓN. </w:t>
      </w:r>
      <w:r w:rsidRPr="00FB6298">
        <w:rPr>
          <w:rFonts w:ascii="Palatino Linotype" w:eastAsia="Batang" w:hAnsi="Palatino Linotype" w:cs="Arial"/>
          <w:i/>
          <w:sz w:val="22"/>
          <w:lang w:val="es-AR"/>
        </w:rPr>
        <w:t>El sobreseimiento en el juicio de amparo directo provoca la terminación de la controversia planteada por el quejoso en la demanda de amparo, sin hacer un pronunciamiento de fondo sobre la legalidad o ilegalidad de la sentencia reclamada. Por consiguiente, si al sobreseerse en el juicio de amparo no se pueden estudiar los planteamientos que se hacen valer en contra del fallo reclamado, tampoco se deben analizar las violaciones procesales propuestas en los conceptos de violación, dado que, la principal consecuencia del sobreseimiento es poner fin al juicio de amparo sin resolver la controversia en sus méritos.</w:t>
      </w:r>
    </w:p>
    <w:p w:rsidR="00127ED7" w:rsidRPr="00FB6298" w:rsidRDefault="00127ED7" w:rsidP="00127ED7">
      <w:pPr>
        <w:autoSpaceDE w:val="0"/>
        <w:autoSpaceDN w:val="0"/>
        <w:adjustRightInd w:val="0"/>
        <w:ind w:left="709" w:right="757"/>
        <w:jc w:val="both"/>
        <w:rPr>
          <w:rFonts w:ascii="Palatino Linotype" w:eastAsia="Batang" w:hAnsi="Palatino Linotype" w:cs="Arial"/>
          <w:i/>
          <w:sz w:val="22"/>
          <w:lang w:val="es-AR"/>
        </w:rPr>
      </w:pPr>
    </w:p>
    <w:p w:rsidR="00127ED7" w:rsidRPr="00FB6298" w:rsidRDefault="00127ED7" w:rsidP="00127ED7">
      <w:pPr>
        <w:autoSpaceDE w:val="0"/>
        <w:autoSpaceDN w:val="0"/>
        <w:adjustRightInd w:val="0"/>
        <w:ind w:left="709" w:right="757"/>
        <w:jc w:val="both"/>
        <w:rPr>
          <w:rFonts w:ascii="Palatino Linotype" w:eastAsia="Batang" w:hAnsi="Palatino Linotype" w:cs="Arial"/>
          <w:i/>
          <w:sz w:val="22"/>
          <w:lang w:val="es-AR"/>
        </w:rPr>
      </w:pPr>
      <w:r w:rsidRPr="00FB6298">
        <w:rPr>
          <w:rFonts w:ascii="Palatino Linotype" w:eastAsia="Batang" w:hAnsi="Palatino Linotype" w:cs="Arial"/>
          <w:i/>
          <w:sz w:val="22"/>
          <w:lang w:val="es-AR"/>
        </w:rPr>
        <w:t>SÉPTIMO TRIBUNAL COLEGIADO EN MATERIA CIVIL DEL PRIMER CIRCUITO.</w:t>
      </w:r>
    </w:p>
    <w:p w:rsidR="00127ED7" w:rsidRPr="00FB6298" w:rsidRDefault="00127ED7" w:rsidP="00127ED7">
      <w:pPr>
        <w:ind w:left="709" w:right="757"/>
        <w:jc w:val="both"/>
        <w:rPr>
          <w:rFonts w:ascii="Palatino Linotype" w:eastAsia="Batang" w:hAnsi="Palatino Linotype" w:cs="Arial"/>
          <w:i/>
          <w:sz w:val="22"/>
          <w:lang w:val="es-AR"/>
        </w:rPr>
      </w:pPr>
      <w:r w:rsidRPr="00FB6298">
        <w:rPr>
          <w:rFonts w:ascii="Palatino Linotype" w:eastAsia="Batang" w:hAnsi="Palatino Linotype" w:cs="Arial"/>
          <w:i/>
          <w:sz w:val="22"/>
          <w:lang w:val="es-AR"/>
        </w:rPr>
        <w:t xml:space="preserve">Amparo directo 699/2008. Mariana Leticia González </w:t>
      </w:r>
      <w:proofErr w:type="spellStart"/>
      <w:r w:rsidRPr="00FB6298">
        <w:rPr>
          <w:rFonts w:ascii="Palatino Linotype" w:eastAsia="Batang" w:hAnsi="Palatino Linotype" w:cs="Arial"/>
          <w:i/>
          <w:sz w:val="22"/>
          <w:lang w:val="es-AR"/>
        </w:rPr>
        <w:t>Steele</w:t>
      </w:r>
      <w:proofErr w:type="spellEnd"/>
      <w:r w:rsidRPr="00FB6298">
        <w:rPr>
          <w:rFonts w:ascii="Palatino Linotype" w:eastAsia="Batang" w:hAnsi="Palatino Linotype" w:cs="Arial"/>
          <w:i/>
          <w:sz w:val="22"/>
          <w:lang w:val="es-AR"/>
        </w:rPr>
        <w:t>. 13 de noviembre de 2008. Unanimidad de votos. Ponente: Sara Judith Montalvo Trejo. Secretario: Arnulfo Mateos García.”</w:t>
      </w:r>
    </w:p>
    <w:p w:rsidR="00127ED7" w:rsidRPr="00FB6298" w:rsidRDefault="00127ED7" w:rsidP="00127ED7">
      <w:pPr>
        <w:spacing w:line="360" w:lineRule="auto"/>
        <w:ind w:left="709" w:right="757"/>
        <w:jc w:val="both"/>
        <w:rPr>
          <w:rFonts w:ascii="Palatino Linotype" w:eastAsia="Batang" w:hAnsi="Palatino Linotype" w:cs="Arial"/>
          <w:i/>
          <w:lang w:val="es-AR"/>
        </w:rPr>
      </w:pPr>
    </w:p>
    <w:p w:rsidR="00C3039B" w:rsidRPr="00FB6298" w:rsidRDefault="00127ED7" w:rsidP="00C3039B">
      <w:pPr>
        <w:spacing w:line="360" w:lineRule="auto"/>
        <w:jc w:val="both"/>
        <w:rPr>
          <w:rFonts w:ascii="Palatino Linotype" w:hAnsi="Palatino Linotype" w:cs="Arial"/>
          <w:b/>
        </w:rPr>
      </w:pPr>
      <w:r w:rsidRPr="00FB6298">
        <w:rPr>
          <w:rFonts w:ascii="Palatino Linotype" w:hAnsi="Palatino Linotype" w:cs="Arial"/>
        </w:rPr>
        <w:t xml:space="preserve">En consecuencia, </w:t>
      </w:r>
      <w:r w:rsidRPr="00FB6298">
        <w:rPr>
          <w:rFonts w:ascii="Palatino Linotype" w:hAnsi="Palatino Linotype" w:cs="Arial"/>
          <w:lang w:eastAsia="es-MX"/>
        </w:rPr>
        <w:t>el Pleno de este Instituto</w:t>
      </w:r>
      <w:r w:rsidRPr="00FB6298">
        <w:rPr>
          <w:rFonts w:ascii="Palatino Linotype" w:hAnsi="Palatino Linotype"/>
        </w:rPr>
        <w:t xml:space="preserve">, en términos de lo dispuesto en el artículo 186, fracción I de la Ley de Transparencia y Acceso a la </w:t>
      </w:r>
      <w:r w:rsidRPr="00FB6298">
        <w:rPr>
          <w:rFonts w:ascii="Palatino Linotype" w:hAnsi="Palatino Linotype" w:cs="Arial"/>
        </w:rPr>
        <w:t>Información</w:t>
      </w:r>
      <w:r w:rsidRPr="00FB6298">
        <w:rPr>
          <w:rFonts w:ascii="Palatino Linotype" w:hAnsi="Palatino Linotype"/>
        </w:rPr>
        <w:t xml:space="preserve"> Pública del Estado de México y Municipios, determina </w:t>
      </w:r>
      <w:r w:rsidRPr="00FB6298">
        <w:rPr>
          <w:rFonts w:ascii="Palatino Linotype" w:hAnsi="Palatino Linotype"/>
          <w:b/>
        </w:rPr>
        <w:t xml:space="preserve">SOBRESEER </w:t>
      </w:r>
      <w:r w:rsidRPr="00FB6298">
        <w:rPr>
          <w:rFonts w:ascii="Palatino Linotype" w:hAnsi="Palatino Linotype"/>
        </w:rPr>
        <w:t xml:space="preserve">los </w:t>
      </w:r>
      <w:r w:rsidR="00C3039B" w:rsidRPr="00FB6298">
        <w:rPr>
          <w:rFonts w:ascii="Palatino Linotype" w:hAnsi="Palatino Linotype"/>
        </w:rPr>
        <w:t xml:space="preserve">presentes </w:t>
      </w:r>
      <w:r w:rsidRPr="00FB6298">
        <w:rPr>
          <w:rFonts w:ascii="Palatino Linotype" w:hAnsi="Palatino Linotype"/>
        </w:rPr>
        <w:t xml:space="preserve">recursos de </w:t>
      </w:r>
      <w:r w:rsidR="00C3039B" w:rsidRPr="00FB6298">
        <w:rPr>
          <w:rFonts w:ascii="Palatino Linotype" w:hAnsi="Palatino Linotype"/>
        </w:rPr>
        <w:t xml:space="preserve">revisión. </w:t>
      </w:r>
    </w:p>
    <w:p w:rsidR="00C3039B" w:rsidRPr="00FB6298" w:rsidRDefault="00C3039B" w:rsidP="00C3039B">
      <w:pPr>
        <w:widowControl w:val="0"/>
        <w:autoSpaceDE w:val="0"/>
        <w:autoSpaceDN w:val="0"/>
        <w:adjustRightInd w:val="0"/>
        <w:spacing w:before="240" w:after="120" w:line="360" w:lineRule="auto"/>
        <w:jc w:val="both"/>
        <w:rPr>
          <w:rFonts w:ascii="Palatino Linotype" w:hAnsi="Palatino Linotype" w:cs="Arial"/>
        </w:rPr>
      </w:pPr>
      <w:r w:rsidRPr="00FB6298">
        <w:rPr>
          <w:rFonts w:ascii="Palatino Linotype" w:hAnsi="Palatino Linotype" w:cs="Arial"/>
        </w:rPr>
        <w:t xml:space="preserve">Así, con fundamento en lo prescrito en los artículos 5 </w:t>
      </w:r>
      <w:r w:rsidRPr="00FB6298">
        <w:rPr>
          <w:rFonts w:ascii="Palatino Linotype" w:hAnsi="Palatino Linotype"/>
        </w:rPr>
        <w:t>párrafos vigésimo, vigésimo primero y vigésimo segundo fracciones IV y V</w:t>
      </w:r>
      <w:r w:rsidRPr="00FB6298">
        <w:rPr>
          <w:rFonts w:ascii="Palatino Linotype" w:hAnsi="Palatino Linotype" w:cs="Arial"/>
        </w:rPr>
        <w:t xml:space="preserve"> de la Constitución Política del Estado Libre y Soberano de México; </w:t>
      </w:r>
      <w:r w:rsidRPr="00FB6298">
        <w:rPr>
          <w:rFonts w:ascii="Palatino Linotype" w:hAnsi="Palatino Linotype"/>
        </w:rPr>
        <w:t xml:space="preserve">2 fracción II, </w:t>
      </w:r>
      <w:r w:rsidR="00B13465" w:rsidRPr="00FB6298">
        <w:rPr>
          <w:rFonts w:ascii="Palatino Linotype" w:hAnsi="Palatino Linotype"/>
        </w:rPr>
        <w:t xml:space="preserve">9, </w:t>
      </w:r>
      <w:r w:rsidRPr="00FB6298">
        <w:rPr>
          <w:rFonts w:ascii="Palatino Linotype" w:hAnsi="Palatino Linotype" w:cs="Arial"/>
          <w:lang w:val="es-ES_tradnl"/>
        </w:rPr>
        <w:t>29</w:t>
      </w:r>
      <w:r w:rsidRPr="00FB6298">
        <w:rPr>
          <w:rFonts w:ascii="Palatino Linotype" w:hAnsi="Palatino Linotype"/>
        </w:rPr>
        <w:t xml:space="preserve">, 36 fracciones I y II, 176, 178, 179, 181, </w:t>
      </w:r>
      <w:r w:rsidRPr="00FB6298">
        <w:rPr>
          <w:rFonts w:ascii="Palatino Linotype" w:hAnsi="Palatino Linotype"/>
        </w:rPr>
        <w:lastRenderedPageBreak/>
        <w:t>185 fracción I, 186 y 188</w:t>
      </w:r>
      <w:r w:rsidRPr="00FB6298">
        <w:rPr>
          <w:rFonts w:ascii="Palatino Linotype" w:hAnsi="Palatino Linotype" w:cs="Arial"/>
        </w:rPr>
        <w:t xml:space="preserve"> de la Ley de Transparencia y Acceso a la Información Pública del Estado de México y Municipios, este Pleno:</w:t>
      </w:r>
      <w:bookmarkStart w:id="0" w:name="_GoBack"/>
      <w:bookmarkEnd w:id="0"/>
    </w:p>
    <w:p w:rsidR="00C3039B" w:rsidRPr="00FB6298" w:rsidRDefault="00C3039B" w:rsidP="00C3039B">
      <w:pPr>
        <w:spacing w:before="240" w:after="240" w:line="360" w:lineRule="auto"/>
        <w:jc w:val="center"/>
        <w:rPr>
          <w:rFonts w:ascii="Palatino Linotype" w:hAnsi="Palatino Linotype"/>
          <w:b/>
          <w:sz w:val="28"/>
        </w:rPr>
      </w:pPr>
      <w:r w:rsidRPr="00FB6298">
        <w:rPr>
          <w:rFonts w:ascii="Palatino Linotype" w:hAnsi="Palatino Linotype"/>
          <w:b/>
          <w:sz w:val="28"/>
        </w:rPr>
        <w:t>R E S U E L V E</w:t>
      </w:r>
    </w:p>
    <w:p w:rsidR="00C3039B" w:rsidRPr="00FB6298" w:rsidRDefault="00C3039B" w:rsidP="00C3039B">
      <w:pPr>
        <w:spacing w:line="360" w:lineRule="auto"/>
        <w:jc w:val="both"/>
        <w:rPr>
          <w:rFonts w:ascii="Palatino Linotype" w:hAnsi="Palatino Linotype" w:cs="Arial"/>
          <w:color w:val="000000" w:themeColor="text1"/>
        </w:rPr>
      </w:pPr>
      <w:r w:rsidRPr="00FB6298">
        <w:rPr>
          <w:rFonts w:ascii="Palatino Linotype" w:hAnsi="Palatino Linotype" w:cs="Arial"/>
          <w:b/>
          <w:color w:val="000000" w:themeColor="text1"/>
          <w:sz w:val="28"/>
        </w:rPr>
        <w:t xml:space="preserve">PRIMERO. </w:t>
      </w:r>
      <w:r w:rsidRPr="00FB6298">
        <w:rPr>
          <w:rFonts w:ascii="Palatino Linotype" w:hAnsi="Palatino Linotype" w:cs="Arial"/>
          <w:color w:val="000000" w:themeColor="text1"/>
        </w:rPr>
        <w:t>Se</w:t>
      </w:r>
      <w:r w:rsidRPr="00FB6298">
        <w:rPr>
          <w:rFonts w:ascii="Palatino Linotype" w:hAnsi="Palatino Linotype" w:cs="Arial"/>
          <w:b/>
          <w:color w:val="000000" w:themeColor="text1"/>
        </w:rPr>
        <w:t xml:space="preserve"> SOBRESEEN </w:t>
      </w:r>
      <w:r w:rsidRPr="00FB6298">
        <w:rPr>
          <w:rFonts w:ascii="Palatino Linotype" w:hAnsi="Palatino Linotype" w:cs="Arial"/>
          <w:color w:val="000000" w:themeColor="text1"/>
        </w:rPr>
        <w:t>los recursos de revisión número</w:t>
      </w:r>
      <w:r w:rsidR="00FB6298">
        <w:rPr>
          <w:rFonts w:ascii="Palatino Linotype" w:hAnsi="Palatino Linotype" w:cs="Arial"/>
          <w:color w:val="000000" w:themeColor="text1"/>
        </w:rPr>
        <w:t>s</w:t>
      </w:r>
      <w:r w:rsidRPr="00FB6298">
        <w:rPr>
          <w:rFonts w:ascii="Palatino Linotype" w:hAnsi="Palatino Linotype" w:cs="Arial"/>
          <w:b/>
          <w:color w:val="000000" w:themeColor="text1"/>
        </w:rPr>
        <w:t xml:space="preserve"> </w:t>
      </w:r>
      <w:r w:rsidRPr="00FB6298">
        <w:rPr>
          <w:rFonts w:ascii="Palatino Linotype" w:hAnsi="Palatino Linotype" w:cs="Arial"/>
          <w:color w:val="000000" w:themeColor="text1"/>
        </w:rPr>
        <w:t>00667/INFOEM/IP/RR/2019, 00668/INFOEM/IP/RR/2019</w:t>
      </w:r>
      <w:r w:rsidRPr="00FB6298">
        <w:rPr>
          <w:rFonts w:ascii="Palatino Linotype" w:hAnsi="Palatino Linotype" w:cs="Arial"/>
          <w:b/>
          <w:color w:val="000000" w:themeColor="text1"/>
        </w:rPr>
        <w:t xml:space="preserve"> </w:t>
      </w:r>
      <w:r w:rsidRPr="00FB6298">
        <w:rPr>
          <w:rFonts w:ascii="Palatino Linotype" w:hAnsi="Palatino Linotype" w:cs="Arial"/>
          <w:color w:val="000000" w:themeColor="text1"/>
        </w:rPr>
        <w:t xml:space="preserve"> y</w:t>
      </w:r>
      <w:r w:rsidRPr="00FB6298">
        <w:rPr>
          <w:rFonts w:ascii="Palatino Linotype" w:hAnsi="Palatino Linotype" w:cs="Arial"/>
          <w:b/>
          <w:color w:val="000000" w:themeColor="text1"/>
        </w:rPr>
        <w:t xml:space="preserve"> </w:t>
      </w:r>
      <w:r w:rsidRPr="00FB6298">
        <w:rPr>
          <w:rFonts w:ascii="Palatino Linotype" w:hAnsi="Palatino Linotype" w:cs="Arial"/>
          <w:color w:val="000000" w:themeColor="text1"/>
        </w:rPr>
        <w:t>00671/INFOEM/IP/RR/2019</w:t>
      </w:r>
      <w:r w:rsidRPr="00FB6298">
        <w:rPr>
          <w:rFonts w:ascii="Palatino Linotype" w:hAnsi="Palatino Linotype" w:cs="Arial"/>
          <w:b/>
          <w:color w:val="000000" w:themeColor="text1"/>
        </w:rPr>
        <w:t xml:space="preserve"> porque</w:t>
      </w:r>
      <w:r w:rsidR="00B13465" w:rsidRPr="00FB6298">
        <w:rPr>
          <w:rFonts w:ascii="Palatino Linotype" w:hAnsi="Palatino Linotype" w:cs="Arial"/>
          <w:b/>
          <w:color w:val="000000" w:themeColor="text1"/>
        </w:rPr>
        <w:t xml:space="preserve"> al modificar</w:t>
      </w:r>
      <w:r w:rsidR="005F3291" w:rsidRPr="00FB6298">
        <w:rPr>
          <w:rFonts w:ascii="Palatino Linotype" w:hAnsi="Palatino Linotype" w:cs="Arial"/>
          <w:b/>
          <w:color w:val="000000" w:themeColor="text1"/>
        </w:rPr>
        <w:t>se las</w:t>
      </w:r>
      <w:r w:rsidR="00B13465" w:rsidRPr="00FB6298">
        <w:rPr>
          <w:rFonts w:ascii="Palatino Linotype" w:hAnsi="Palatino Linotype" w:cs="Arial"/>
          <w:b/>
          <w:color w:val="000000" w:themeColor="text1"/>
        </w:rPr>
        <w:t xml:space="preserve"> respuestas los recursos de revisión quedaron sin materia </w:t>
      </w:r>
      <w:r w:rsidRPr="00FB6298">
        <w:rPr>
          <w:rFonts w:ascii="Palatino Linotype" w:hAnsi="Palatino Linotype" w:cs="Arial"/>
          <w:color w:val="000000" w:themeColor="text1"/>
        </w:rPr>
        <w:t>en términos del Considerando</w:t>
      </w:r>
      <w:r w:rsidRPr="00FB6298">
        <w:rPr>
          <w:rFonts w:ascii="Palatino Linotype" w:hAnsi="Palatino Linotype" w:cs="Arial"/>
          <w:b/>
          <w:color w:val="000000" w:themeColor="text1"/>
        </w:rPr>
        <w:t xml:space="preserve"> SEXTO</w:t>
      </w:r>
      <w:r w:rsidRPr="00FB6298">
        <w:rPr>
          <w:rFonts w:ascii="Palatino Linotype" w:hAnsi="Palatino Linotype" w:cs="Arial"/>
          <w:color w:val="000000" w:themeColor="text1"/>
        </w:rPr>
        <w:t xml:space="preserve"> de la presente resolución.</w:t>
      </w:r>
    </w:p>
    <w:p w:rsidR="00C3039B" w:rsidRPr="00FB6298" w:rsidRDefault="00C3039B" w:rsidP="00C3039B">
      <w:pPr>
        <w:spacing w:line="360" w:lineRule="auto"/>
        <w:jc w:val="both"/>
        <w:rPr>
          <w:rFonts w:ascii="Palatino Linotype" w:hAnsi="Palatino Linotype" w:cs="Arial"/>
          <w:sz w:val="20"/>
        </w:rPr>
      </w:pPr>
    </w:p>
    <w:p w:rsidR="00C3039B" w:rsidRPr="00FB6298" w:rsidRDefault="00C3039B" w:rsidP="00C3039B">
      <w:pPr>
        <w:spacing w:line="360" w:lineRule="auto"/>
        <w:jc w:val="both"/>
        <w:rPr>
          <w:rFonts w:ascii="Palatino Linotype" w:hAnsi="Palatino Linotype" w:cs="Arial"/>
        </w:rPr>
      </w:pPr>
      <w:r w:rsidRPr="00FB6298">
        <w:rPr>
          <w:rFonts w:ascii="Palatino Linotype" w:hAnsi="Palatino Linotype" w:cs="Arial"/>
          <w:b/>
          <w:color w:val="000000" w:themeColor="text1"/>
          <w:sz w:val="28"/>
        </w:rPr>
        <w:t>SEGUNDO</w:t>
      </w:r>
      <w:r w:rsidRPr="00FB6298">
        <w:rPr>
          <w:rFonts w:ascii="Palatino Linotype" w:hAnsi="Palatino Linotype" w:cs="Arial"/>
          <w:color w:val="000000" w:themeColor="text1"/>
          <w:sz w:val="28"/>
        </w:rPr>
        <w:t xml:space="preserve">. </w:t>
      </w:r>
      <w:r w:rsidRPr="00FB6298">
        <w:rPr>
          <w:rFonts w:ascii="Palatino Linotype" w:hAnsi="Palatino Linotype" w:cs="Arial"/>
          <w:b/>
          <w:color w:val="222222"/>
          <w:shd w:val="clear" w:color="auto" w:fill="FFFFFF"/>
        </w:rPr>
        <w:t xml:space="preserve">Notifíquese </w:t>
      </w:r>
      <w:r w:rsidRPr="00FB6298">
        <w:rPr>
          <w:rStyle w:val="apple-converted-space"/>
          <w:rFonts w:ascii="Palatino Linotype" w:hAnsi="Palatino Linotype" w:cs="Arial"/>
          <w:i/>
          <w:color w:val="222222"/>
          <w:shd w:val="clear" w:color="auto" w:fill="FFFFFF"/>
        </w:rPr>
        <w:t> </w:t>
      </w:r>
      <w:r w:rsidRPr="00FB6298">
        <w:rPr>
          <w:rFonts w:ascii="Palatino Linotype" w:hAnsi="Palatino Linotype" w:cs="Arial"/>
          <w:color w:val="222222"/>
          <w:shd w:val="clear" w:color="auto" w:fill="FFFFFF"/>
        </w:rPr>
        <w:t>al Titular de la Unidad de Transparencia del</w:t>
      </w:r>
      <w:r w:rsidRPr="00FB6298">
        <w:rPr>
          <w:rStyle w:val="apple-converted-space"/>
          <w:rFonts w:ascii="Palatino Linotype" w:hAnsi="Palatino Linotype" w:cs="Arial"/>
          <w:color w:val="222222"/>
          <w:shd w:val="clear" w:color="auto" w:fill="FFFFFF"/>
        </w:rPr>
        <w:t> </w:t>
      </w:r>
      <w:r w:rsidRPr="00FB6298">
        <w:rPr>
          <w:rFonts w:ascii="Palatino Linotype" w:hAnsi="Palatino Linotype" w:cs="Arial"/>
          <w:b/>
          <w:color w:val="222222"/>
          <w:shd w:val="clear" w:color="auto" w:fill="FFFFFF"/>
        </w:rPr>
        <w:t>SUJETO OBLIGADO</w:t>
      </w:r>
      <w:r w:rsidRPr="00FB6298">
        <w:rPr>
          <w:rFonts w:ascii="Palatino Linotype" w:hAnsi="Palatino Linotype" w:cs="Arial"/>
          <w:color w:val="222222"/>
          <w:shd w:val="clear" w:color="auto" w:fill="FFFFFF"/>
        </w:rPr>
        <w:t xml:space="preserve"> para su conocimiento. </w:t>
      </w:r>
    </w:p>
    <w:p w:rsidR="00C3039B" w:rsidRPr="00FB6298" w:rsidRDefault="00C3039B" w:rsidP="00C3039B">
      <w:pPr>
        <w:spacing w:line="360" w:lineRule="auto"/>
        <w:jc w:val="both"/>
        <w:rPr>
          <w:rFonts w:ascii="Palatino Linotype" w:hAnsi="Palatino Linotype" w:cs="Arial"/>
          <w:b/>
          <w:bCs/>
          <w:color w:val="000000"/>
          <w:sz w:val="14"/>
          <w:lang w:eastAsia="es-MX"/>
        </w:rPr>
      </w:pPr>
    </w:p>
    <w:p w:rsidR="00C3039B" w:rsidRPr="00FB6298" w:rsidRDefault="00C3039B" w:rsidP="00C3039B">
      <w:pPr>
        <w:widowControl w:val="0"/>
        <w:autoSpaceDE w:val="0"/>
        <w:autoSpaceDN w:val="0"/>
        <w:adjustRightInd w:val="0"/>
        <w:spacing w:line="360" w:lineRule="auto"/>
        <w:jc w:val="both"/>
        <w:rPr>
          <w:rFonts w:ascii="Palatino Linotype" w:eastAsiaTheme="minorEastAsia" w:hAnsi="Palatino Linotype"/>
          <w:color w:val="222222"/>
          <w:szCs w:val="17"/>
          <w:lang w:eastAsia="es-ES_tradnl"/>
        </w:rPr>
      </w:pPr>
      <w:r w:rsidRPr="00FB6298">
        <w:rPr>
          <w:rFonts w:ascii="Palatino Linotype" w:hAnsi="Palatino Linotype" w:cs="Arial"/>
          <w:b/>
          <w:color w:val="000000" w:themeColor="text1"/>
          <w:sz w:val="28"/>
          <w:szCs w:val="28"/>
        </w:rPr>
        <w:t>TERCERO.</w:t>
      </w:r>
      <w:r w:rsidRPr="00FB6298">
        <w:rPr>
          <w:rFonts w:ascii="Palatino Linotype" w:eastAsiaTheme="minorEastAsia" w:hAnsi="Palatino Linotype"/>
          <w:b/>
          <w:color w:val="222222"/>
          <w:szCs w:val="17"/>
          <w:lang w:eastAsia="es-ES_tradnl"/>
        </w:rPr>
        <w:t xml:space="preserve"> Notifíquese</w:t>
      </w:r>
      <w:r w:rsidRPr="00FB6298">
        <w:rPr>
          <w:rFonts w:ascii="Palatino Linotype" w:eastAsiaTheme="minorEastAsia" w:hAnsi="Palatino Linotype"/>
          <w:color w:val="222222"/>
          <w:szCs w:val="17"/>
          <w:lang w:eastAsia="es-ES_tradnl"/>
        </w:rPr>
        <w:t xml:space="preserve"> al </w:t>
      </w:r>
      <w:r w:rsidRPr="00FB6298">
        <w:rPr>
          <w:rFonts w:ascii="Palatino Linotype" w:eastAsiaTheme="minorEastAsia" w:hAnsi="Palatino Linotype"/>
          <w:b/>
          <w:color w:val="222222"/>
          <w:szCs w:val="17"/>
          <w:lang w:eastAsia="es-ES_tradnl"/>
        </w:rPr>
        <w:t>RECURRENTE</w:t>
      </w:r>
      <w:r w:rsidRPr="00FB6298">
        <w:rPr>
          <w:rFonts w:ascii="Palatino Linotype" w:eastAsiaTheme="minorEastAsia" w:hAnsi="Palatino Linotype"/>
          <w:color w:val="222222"/>
          <w:szCs w:val="17"/>
          <w:lang w:eastAsia="es-ES_tradnl"/>
        </w:rPr>
        <w:t xml:space="preserve"> la presente resolución. </w:t>
      </w:r>
    </w:p>
    <w:p w:rsidR="00C3039B" w:rsidRPr="00FB6298" w:rsidRDefault="00C3039B" w:rsidP="00C3039B">
      <w:pPr>
        <w:widowControl w:val="0"/>
        <w:autoSpaceDE w:val="0"/>
        <w:autoSpaceDN w:val="0"/>
        <w:adjustRightInd w:val="0"/>
        <w:spacing w:line="360" w:lineRule="auto"/>
        <w:jc w:val="both"/>
        <w:rPr>
          <w:rFonts w:ascii="Palatino Linotype" w:hAnsi="Palatino Linotype" w:cs="Arial"/>
          <w:b/>
          <w:color w:val="000000" w:themeColor="text1"/>
          <w:sz w:val="14"/>
          <w:szCs w:val="28"/>
        </w:rPr>
      </w:pPr>
    </w:p>
    <w:p w:rsidR="00C3039B" w:rsidRPr="00FB6298" w:rsidRDefault="00C3039B" w:rsidP="00C3039B">
      <w:pPr>
        <w:widowControl w:val="0"/>
        <w:autoSpaceDE w:val="0"/>
        <w:autoSpaceDN w:val="0"/>
        <w:adjustRightInd w:val="0"/>
        <w:spacing w:line="360" w:lineRule="auto"/>
        <w:jc w:val="both"/>
        <w:rPr>
          <w:rFonts w:ascii="Palatino Linotype" w:eastAsiaTheme="minorEastAsia" w:hAnsi="Palatino Linotype"/>
          <w:color w:val="222222"/>
          <w:szCs w:val="17"/>
          <w:lang w:eastAsia="es-ES_tradnl"/>
        </w:rPr>
      </w:pPr>
      <w:r w:rsidRPr="00FB6298">
        <w:rPr>
          <w:rFonts w:ascii="Palatino Linotype" w:hAnsi="Palatino Linotype" w:cs="Arial"/>
          <w:b/>
          <w:color w:val="000000" w:themeColor="text1"/>
          <w:sz w:val="28"/>
          <w:szCs w:val="28"/>
        </w:rPr>
        <w:t xml:space="preserve">CUARTO. </w:t>
      </w:r>
      <w:r w:rsidRPr="00FB6298">
        <w:rPr>
          <w:rFonts w:ascii="Palatino Linotype" w:eastAsiaTheme="minorEastAsia" w:hAnsi="Palatino Linotype"/>
          <w:b/>
          <w:color w:val="222222"/>
          <w:szCs w:val="17"/>
          <w:lang w:eastAsia="es-ES_tradnl"/>
        </w:rPr>
        <w:t>Hágase del conocimiento</w:t>
      </w:r>
      <w:r w:rsidRPr="00FB6298">
        <w:rPr>
          <w:rFonts w:ascii="Palatino Linotype" w:eastAsiaTheme="minorEastAsia" w:hAnsi="Palatino Linotype"/>
          <w:color w:val="222222"/>
          <w:szCs w:val="17"/>
          <w:lang w:eastAsia="es-ES_tradnl"/>
        </w:rPr>
        <w:t xml:space="preserve"> al </w:t>
      </w:r>
      <w:r w:rsidRPr="00FB6298">
        <w:rPr>
          <w:rFonts w:ascii="Palatino Linotype" w:eastAsiaTheme="minorEastAsia" w:hAnsi="Palatino Linotype"/>
          <w:b/>
          <w:color w:val="222222"/>
          <w:szCs w:val="17"/>
          <w:lang w:eastAsia="es-ES_tradnl"/>
        </w:rPr>
        <w:t>RECURRENTE</w:t>
      </w:r>
      <w:r w:rsidRPr="00FB6298">
        <w:rPr>
          <w:rFonts w:ascii="Palatino Linotype" w:eastAsiaTheme="minorEastAsia" w:hAnsi="Palatino Linotype"/>
          <w:color w:val="222222"/>
          <w:szCs w:val="17"/>
          <w:lang w:eastAsia="es-ES_tradnl"/>
        </w:rPr>
        <w:t xml:space="preserve"> que de conformidad con lo establecido en el artículo 196 de la Ley de Transparencia y Acceso a la Información Pública del Estado de México y Municipios, podrá impugnarla vía Juicio de Amparo en los términos de las leyes aplicables.</w:t>
      </w:r>
    </w:p>
    <w:p w:rsidR="00C3039B" w:rsidRPr="00FB6298" w:rsidRDefault="00C3039B" w:rsidP="00C3039B">
      <w:pPr>
        <w:spacing w:line="360" w:lineRule="auto"/>
        <w:jc w:val="both"/>
        <w:rPr>
          <w:rFonts w:ascii="Palatino Linotype" w:hAnsi="Palatino Linotype" w:cs="Arial"/>
        </w:rPr>
      </w:pPr>
    </w:p>
    <w:p w:rsidR="00C3039B" w:rsidRPr="00FB6298" w:rsidRDefault="00C3039B" w:rsidP="00C3039B">
      <w:pPr>
        <w:spacing w:line="360" w:lineRule="auto"/>
        <w:jc w:val="both"/>
        <w:rPr>
          <w:rFonts w:ascii="Palatino Linotype" w:hAnsi="Palatino Linotype" w:cs="Arial"/>
        </w:rPr>
      </w:pPr>
      <w:r w:rsidRPr="00FB6298">
        <w:rPr>
          <w:rFonts w:ascii="Palatino Linotype" w:hAnsi="Palatino Linotype" w:cs="Arial"/>
        </w:rPr>
        <w:t xml:space="preserve">ASÍ LO RESUELVE, POR UNANIMIDAD DE VOTOS, EL PLENO DEL INSTITUTO DE TRANSPARENCIA, ACCESO A LA INFORMACIÓN PÚBLICA Y </w:t>
      </w:r>
      <w:r w:rsidRPr="00FB6298">
        <w:rPr>
          <w:rFonts w:ascii="Palatino Linotype" w:hAnsi="Palatino Linotype" w:cs="Arial"/>
        </w:rPr>
        <w:lastRenderedPageBreak/>
        <w:t xml:space="preserve">PROTECCIÓN DE DATOS PERSONALES DEL ESTADO DE MÉXICO Y MUNICIPIOS, CONFORMADO POR LOS COMISIONADOS ZULEMA MARTÍNEZ SÁNCHEZ; EVA ABAID YAPUR; JOSÉ GUADALUPE LUNA HERNÁNDEZ; JAVIER MARTÍNEZ CRUZ Y LUIS GUSTAVO PARRA NORIEGA; EN LA DÉCIMA </w:t>
      </w:r>
      <w:r w:rsidR="003E1410" w:rsidRPr="00FB6298">
        <w:rPr>
          <w:rFonts w:ascii="Palatino Linotype" w:hAnsi="Palatino Linotype" w:cs="Arial"/>
        </w:rPr>
        <w:t>QUINTA</w:t>
      </w:r>
      <w:r w:rsidRPr="00FB6298">
        <w:rPr>
          <w:rFonts w:ascii="Palatino Linotype" w:hAnsi="Palatino Linotype" w:cs="Arial"/>
        </w:rPr>
        <w:t xml:space="preserve"> SESIÓN ORDINARIA CELEBRADA EL </w:t>
      </w:r>
      <w:r w:rsidR="003E1410" w:rsidRPr="00FB6298">
        <w:rPr>
          <w:rFonts w:ascii="Palatino Linotype" w:hAnsi="Palatino Linotype" w:cs="Arial"/>
        </w:rPr>
        <w:t xml:space="preserve">VEINTICUATRO </w:t>
      </w:r>
      <w:r w:rsidRPr="00FB6298">
        <w:rPr>
          <w:rFonts w:ascii="Palatino Linotype" w:hAnsi="Palatino Linotype" w:cs="Arial"/>
        </w:rPr>
        <w:t>DE ABRIL DE DOS MIL DIECINUEVE, ANTE EL SECRETARIO TÉCNICO DEL PLENO, ALEXIS TAPIA RAMÍREZ.</w:t>
      </w:r>
    </w:p>
    <w:tbl>
      <w:tblPr>
        <w:tblW w:w="10365" w:type="dxa"/>
        <w:jc w:val="center"/>
        <w:tblLayout w:type="fixed"/>
        <w:tblLook w:val="04A0" w:firstRow="1" w:lastRow="0" w:firstColumn="1" w:lastColumn="0" w:noHBand="0" w:noVBand="1"/>
      </w:tblPr>
      <w:tblGrid>
        <w:gridCol w:w="5182"/>
        <w:gridCol w:w="5183"/>
      </w:tblGrid>
      <w:tr w:rsidR="00995B78" w:rsidRPr="00DD59EA" w:rsidTr="007D2E40">
        <w:trPr>
          <w:jc w:val="center"/>
        </w:trPr>
        <w:tc>
          <w:tcPr>
            <w:tcW w:w="10365" w:type="dxa"/>
            <w:gridSpan w:val="2"/>
          </w:tcPr>
          <w:p w:rsidR="00995B78" w:rsidRPr="00DD59EA" w:rsidRDefault="00995B78" w:rsidP="007D2E40">
            <w:pPr>
              <w:jc w:val="center"/>
              <w:rPr>
                <w:rFonts w:ascii="Palatino Linotype" w:hAnsi="Palatino Linotype" w:cs="Arial"/>
                <w:b/>
              </w:rPr>
            </w:pPr>
          </w:p>
          <w:p w:rsidR="00995B78" w:rsidRPr="00DD59EA" w:rsidRDefault="00995B78" w:rsidP="007D2E40">
            <w:pPr>
              <w:jc w:val="center"/>
              <w:rPr>
                <w:rFonts w:ascii="Palatino Linotype" w:hAnsi="Palatino Linotype" w:cs="Arial"/>
                <w:b/>
              </w:rPr>
            </w:pPr>
            <w:r w:rsidRPr="00DD59EA">
              <w:rPr>
                <w:rFonts w:ascii="Palatino Linotype" w:hAnsi="Palatino Linotype" w:cs="Arial"/>
                <w:b/>
              </w:rPr>
              <w:t>Zulema Martínez Sánchez</w:t>
            </w:r>
          </w:p>
          <w:p w:rsidR="00995B78" w:rsidRPr="00DD59EA" w:rsidRDefault="00995B78" w:rsidP="007D2E40">
            <w:pPr>
              <w:jc w:val="center"/>
              <w:rPr>
                <w:rFonts w:ascii="Palatino Linotype" w:hAnsi="Palatino Linotype" w:cs="Arial"/>
                <w:b/>
              </w:rPr>
            </w:pPr>
            <w:r w:rsidRPr="00DD59EA">
              <w:rPr>
                <w:rFonts w:ascii="Palatino Linotype" w:hAnsi="Palatino Linotype" w:cs="Arial"/>
              </w:rPr>
              <w:t>Comisionada Presidenta</w:t>
            </w:r>
          </w:p>
          <w:p w:rsidR="00995B78" w:rsidRPr="00DD59EA" w:rsidRDefault="00995B78" w:rsidP="007D2E40">
            <w:pPr>
              <w:jc w:val="center"/>
              <w:rPr>
                <w:rFonts w:ascii="Palatino Linotype" w:hAnsi="Palatino Linotype" w:cs="Arial"/>
                <w:b/>
              </w:rPr>
            </w:pPr>
            <w:r w:rsidRPr="00DD59EA">
              <w:rPr>
                <w:rFonts w:ascii="Palatino Linotype" w:hAnsi="Palatino Linotype" w:cs="Arial"/>
                <w:b/>
              </w:rPr>
              <w:t xml:space="preserve">(RÚBRICA) </w:t>
            </w:r>
          </w:p>
        </w:tc>
      </w:tr>
      <w:tr w:rsidR="00995B78" w:rsidRPr="00DD59EA" w:rsidTr="007D2E40">
        <w:trPr>
          <w:jc w:val="center"/>
        </w:trPr>
        <w:tc>
          <w:tcPr>
            <w:tcW w:w="5182" w:type="dxa"/>
          </w:tcPr>
          <w:p w:rsidR="00995B78" w:rsidRDefault="00995B78" w:rsidP="007D2E40">
            <w:pPr>
              <w:jc w:val="center"/>
              <w:rPr>
                <w:rFonts w:ascii="Palatino Linotype" w:hAnsi="Palatino Linotype" w:cs="Arial"/>
                <w:b/>
              </w:rPr>
            </w:pPr>
          </w:p>
          <w:p w:rsidR="00995B78" w:rsidRPr="00DD59EA" w:rsidRDefault="00995B78" w:rsidP="007D2E40">
            <w:pPr>
              <w:jc w:val="center"/>
              <w:rPr>
                <w:rFonts w:ascii="Palatino Linotype" w:hAnsi="Palatino Linotype" w:cs="Arial"/>
                <w:b/>
              </w:rPr>
            </w:pPr>
          </w:p>
          <w:p w:rsidR="00995B78" w:rsidRPr="00DD59EA" w:rsidRDefault="00995B78" w:rsidP="007D2E40">
            <w:pPr>
              <w:jc w:val="center"/>
              <w:rPr>
                <w:rFonts w:ascii="Palatino Linotype" w:hAnsi="Palatino Linotype" w:cs="Arial"/>
                <w:b/>
              </w:rPr>
            </w:pPr>
            <w:r w:rsidRPr="00DD59EA">
              <w:rPr>
                <w:rFonts w:ascii="Palatino Linotype" w:hAnsi="Palatino Linotype" w:cs="Arial"/>
                <w:b/>
              </w:rPr>
              <w:t xml:space="preserve">Eva </w:t>
            </w:r>
            <w:proofErr w:type="spellStart"/>
            <w:r w:rsidRPr="00DD59EA">
              <w:rPr>
                <w:rFonts w:ascii="Palatino Linotype" w:hAnsi="Palatino Linotype" w:cs="Arial"/>
                <w:b/>
              </w:rPr>
              <w:t>Abaid</w:t>
            </w:r>
            <w:proofErr w:type="spellEnd"/>
            <w:r w:rsidRPr="00DD59EA">
              <w:rPr>
                <w:rFonts w:ascii="Palatino Linotype" w:hAnsi="Palatino Linotype" w:cs="Arial"/>
                <w:b/>
              </w:rPr>
              <w:t xml:space="preserve"> </w:t>
            </w:r>
            <w:proofErr w:type="spellStart"/>
            <w:r w:rsidRPr="00DD59EA">
              <w:rPr>
                <w:rFonts w:ascii="Palatino Linotype" w:hAnsi="Palatino Linotype" w:cs="Arial"/>
                <w:b/>
              </w:rPr>
              <w:t>Yapur</w:t>
            </w:r>
            <w:proofErr w:type="spellEnd"/>
          </w:p>
          <w:p w:rsidR="00995B78" w:rsidRPr="00DD59EA" w:rsidRDefault="00995B78" w:rsidP="007D2E40">
            <w:pPr>
              <w:jc w:val="center"/>
              <w:rPr>
                <w:rFonts w:ascii="Palatino Linotype" w:hAnsi="Palatino Linotype" w:cs="Arial"/>
              </w:rPr>
            </w:pPr>
            <w:r w:rsidRPr="00DD59EA">
              <w:rPr>
                <w:rFonts w:ascii="Palatino Linotype" w:hAnsi="Palatino Linotype" w:cs="Arial"/>
              </w:rPr>
              <w:t>Comisionada</w:t>
            </w:r>
          </w:p>
          <w:p w:rsidR="00995B78" w:rsidRPr="00DD59EA" w:rsidRDefault="00995B78" w:rsidP="007D2E40">
            <w:pPr>
              <w:jc w:val="center"/>
              <w:rPr>
                <w:rFonts w:ascii="Palatino Linotype" w:hAnsi="Palatino Linotype" w:cs="Arial"/>
                <w:b/>
              </w:rPr>
            </w:pPr>
            <w:r w:rsidRPr="00DD59EA">
              <w:rPr>
                <w:rFonts w:ascii="Palatino Linotype" w:hAnsi="Palatino Linotype" w:cs="Arial"/>
                <w:b/>
              </w:rPr>
              <w:t>(RÚBRICA)</w:t>
            </w:r>
          </w:p>
        </w:tc>
        <w:tc>
          <w:tcPr>
            <w:tcW w:w="5183" w:type="dxa"/>
          </w:tcPr>
          <w:p w:rsidR="00995B78" w:rsidRDefault="00995B78" w:rsidP="007D2E40">
            <w:pPr>
              <w:jc w:val="center"/>
              <w:rPr>
                <w:rFonts w:ascii="Palatino Linotype" w:hAnsi="Palatino Linotype" w:cs="Arial"/>
                <w:b/>
              </w:rPr>
            </w:pPr>
          </w:p>
          <w:p w:rsidR="00995B78" w:rsidRPr="00DD59EA" w:rsidRDefault="00995B78" w:rsidP="007D2E40">
            <w:pPr>
              <w:jc w:val="center"/>
              <w:rPr>
                <w:rFonts w:ascii="Palatino Linotype" w:hAnsi="Palatino Linotype" w:cs="Arial"/>
                <w:b/>
              </w:rPr>
            </w:pPr>
          </w:p>
          <w:p w:rsidR="00995B78" w:rsidRPr="00DD59EA" w:rsidRDefault="00995B78" w:rsidP="007D2E40">
            <w:pPr>
              <w:jc w:val="center"/>
              <w:rPr>
                <w:rFonts w:ascii="Palatino Linotype" w:hAnsi="Palatino Linotype" w:cs="Arial"/>
                <w:b/>
              </w:rPr>
            </w:pPr>
            <w:r w:rsidRPr="00DD59EA">
              <w:rPr>
                <w:rFonts w:ascii="Palatino Linotype" w:hAnsi="Palatino Linotype" w:cs="Arial"/>
                <w:b/>
              </w:rPr>
              <w:t>José Guadalupe Luna Hernández</w:t>
            </w:r>
          </w:p>
          <w:p w:rsidR="00995B78" w:rsidRPr="00DD59EA" w:rsidRDefault="00995B78" w:rsidP="007D2E40">
            <w:pPr>
              <w:jc w:val="center"/>
              <w:rPr>
                <w:rFonts w:ascii="Palatino Linotype" w:hAnsi="Palatino Linotype" w:cs="Arial"/>
              </w:rPr>
            </w:pPr>
            <w:r w:rsidRPr="00DD59EA">
              <w:rPr>
                <w:rFonts w:ascii="Palatino Linotype" w:hAnsi="Palatino Linotype" w:cs="Arial"/>
              </w:rPr>
              <w:t>Comisionado</w:t>
            </w:r>
          </w:p>
          <w:p w:rsidR="00995B78" w:rsidRPr="00DD59EA" w:rsidRDefault="00995B78" w:rsidP="007D2E40">
            <w:pPr>
              <w:jc w:val="center"/>
              <w:rPr>
                <w:rFonts w:ascii="Palatino Linotype" w:hAnsi="Palatino Linotype" w:cs="Arial"/>
                <w:b/>
              </w:rPr>
            </w:pPr>
            <w:r w:rsidRPr="00DD59EA">
              <w:rPr>
                <w:rFonts w:ascii="Palatino Linotype" w:hAnsi="Palatino Linotype" w:cs="Arial"/>
                <w:b/>
              </w:rPr>
              <w:t>(RÚBRICA)</w:t>
            </w:r>
          </w:p>
        </w:tc>
      </w:tr>
      <w:tr w:rsidR="00995B78" w:rsidRPr="00DD59EA" w:rsidTr="007D2E40">
        <w:trPr>
          <w:jc w:val="center"/>
        </w:trPr>
        <w:tc>
          <w:tcPr>
            <w:tcW w:w="5182" w:type="dxa"/>
          </w:tcPr>
          <w:p w:rsidR="00995B78" w:rsidRPr="00DD59EA" w:rsidRDefault="00995B78" w:rsidP="007D2E40">
            <w:pPr>
              <w:jc w:val="center"/>
              <w:rPr>
                <w:rFonts w:ascii="Palatino Linotype" w:hAnsi="Palatino Linotype" w:cs="Arial"/>
                <w:b/>
              </w:rPr>
            </w:pPr>
          </w:p>
          <w:p w:rsidR="00995B78" w:rsidRDefault="00995B78" w:rsidP="007D2E40">
            <w:pPr>
              <w:jc w:val="center"/>
              <w:rPr>
                <w:rFonts w:ascii="Palatino Linotype" w:hAnsi="Palatino Linotype" w:cs="Arial"/>
                <w:b/>
              </w:rPr>
            </w:pPr>
          </w:p>
          <w:p w:rsidR="00995B78" w:rsidRPr="00DD59EA" w:rsidRDefault="00995B78" w:rsidP="007D2E40">
            <w:pPr>
              <w:jc w:val="center"/>
              <w:rPr>
                <w:rFonts w:ascii="Palatino Linotype" w:hAnsi="Palatino Linotype" w:cs="Arial"/>
                <w:b/>
              </w:rPr>
            </w:pPr>
            <w:r w:rsidRPr="00DD59EA">
              <w:rPr>
                <w:rFonts w:ascii="Palatino Linotype" w:hAnsi="Palatino Linotype" w:cs="Arial"/>
                <w:b/>
              </w:rPr>
              <w:t>Javier Martínez Cruz</w:t>
            </w:r>
          </w:p>
          <w:p w:rsidR="00995B78" w:rsidRPr="00DD59EA" w:rsidRDefault="00995B78" w:rsidP="007D2E40">
            <w:pPr>
              <w:jc w:val="center"/>
              <w:rPr>
                <w:rFonts w:ascii="Palatino Linotype" w:hAnsi="Palatino Linotype" w:cs="Arial"/>
              </w:rPr>
            </w:pPr>
            <w:r w:rsidRPr="00DD59EA">
              <w:rPr>
                <w:rFonts w:ascii="Palatino Linotype" w:hAnsi="Palatino Linotype" w:cs="Arial"/>
              </w:rPr>
              <w:t>Comisionado</w:t>
            </w:r>
          </w:p>
          <w:p w:rsidR="00995B78" w:rsidRPr="00DD59EA" w:rsidRDefault="00995B78" w:rsidP="007D2E40">
            <w:pPr>
              <w:jc w:val="center"/>
              <w:rPr>
                <w:rFonts w:ascii="Palatino Linotype" w:hAnsi="Palatino Linotype" w:cs="Arial"/>
              </w:rPr>
            </w:pPr>
            <w:r w:rsidRPr="00DD59EA">
              <w:rPr>
                <w:rFonts w:ascii="Palatino Linotype" w:hAnsi="Palatino Linotype" w:cs="Arial"/>
                <w:b/>
              </w:rPr>
              <w:t>(RÚBRICA)</w:t>
            </w:r>
          </w:p>
        </w:tc>
        <w:tc>
          <w:tcPr>
            <w:tcW w:w="5183" w:type="dxa"/>
          </w:tcPr>
          <w:p w:rsidR="00995B78" w:rsidRPr="00DD59EA" w:rsidRDefault="00995B78" w:rsidP="007D2E40">
            <w:pPr>
              <w:jc w:val="center"/>
              <w:rPr>
                <w:rFonts w:ascii="Palatino Linotype" w:hAnsi="Palatino Linotype" w:cs="Arial"/>
                <w:b/>
              </w:rPr>
            </w:pPr>
          </w:p>
          <w:p w:rsidR="00995B78" w:rsidRPr="00DD59EA" w:rsidRDefault="00995B78" w:rsidP="007D2E40">
            <w:pPr>
              <w:jc w:val="center"/>
              <w:rPr>
                <w:rFonts w:ascii="Palatino Linotype" w:hAnsi="Palatino Linotype" w:cs="Arial"/>
                <w:b/>
              </w:rPr>
            </w:pPr>
          </w:p>
          <w:p w:rsidR="00995B78" w:rsidRPr="00DD59EA" w:rsidRDefault="00995B78" w:rsidP="007D2E40">
            <w:pPr>
              <w:jc w:val="center"/>
              <w:rPr>
                <w:rFonts w:ascii="Palatino Linotype" w:hAnsi="Palatino Linotype" w:cs="Arial"/>
                <w:b/>
              </w:rPr>
            </w:pPr>
            <w:r w:rsidRPr="00DD59EA">
              <w:rPr>
                <w:rFonts w:ascii="Palatino Linotype" w:hAnsi="Palatino Linotype" w:cs="Arial"/>
                <w:b/>
              </w:rPr>
              <w:t>Luis Gustavo Parra Noriega</w:t>
            </w:r>
          </w:p>
          <w:p w:rsidR="00995B78" w:rsidRPr="00DD59EA" w:rsidRDefault="00995B78" w:rsidP="007D2E40">
            <w:pPr>
              <w:jc w:val="center"/>
              <w:rPr>
                <w:rFonts w:ascii="Palatino Linotype" w:hAnsi="Palatino Linotype" w:cs="Arial"/>
              </w:rPr>
            </w:pPr>
            <w:r w:rsidRPr="00DD59EA">
              <w:rPr>
                <w:rFonts w:ascii="Palatino Linotype" w:hAnsi="Palatino Linotype" w:cs="Arial"/>
              </w:rPr>
              <w:t>Comisionado</w:t>
            </w:r>
          </w:p>
          <w:p w:rsidR="00995B78" w:rsidRPr="00DD59EA" w:rsidRDefault="00995B78" w:rsidP="007D2E40">
            <w:pPr>
              <w:jc w:val="center"/>
              <w:rPr>
                <w:rFonts w:ascii="Palatino Linotype" w:hAnsi="Palatino Linotype" w:cs="Arial"/>
                <w:b/>
              </w:rPr>
            </w:pPr>
            <w:r w:rsidRPr="00DD59EA">
              <w:rPr>
                <w:rFonts w:ascii="Palatino Linotype" w:hAnsi="Palatino Linotype" w:cs="Arial"/>
                <w:b/>
              </w:rPr>
              <w:t>(RÚBRICA)</w:t>
            </w:r>
          </w:p>
        </w:tc>
      </w:tr>
      <w:tr w:rsidR="00995B78" w:rsidRPr="00DD59EA" w:rsidTr="007D2E40">
        <w:trPr>
          <w:jc w:val="center"/>
        </w:trPr>
        <w:tc>
          <w:tcPr>
            <w:tcW w:w="10365" w:type="dxa"/>
            <w:gridSpan w:val="2"/>
          </w:tcPr>
          <w:p w:rsidR="00995B78" w:rsidRPr="00DD59EA" w:rsidRDefault="00995B78" w:rsidP="007D2E40">
            <w:pPr>
              <w:jc w:val="center"/>
              <w:rPr>
                <w:rFonts w:ascii="Palatino Linotype" w:hAnsi="Palatino Linotype" w:cs="Arial"/>
                <w:b/>
              </w:rPr>
            </w:pPr>
          </w:p>
          <w:p w:rsidR="00995B78" w:rsidRPr="00DD59EA" w:rsidRDefault="00995B78" w:rsidP="007D2E40">
            <w:pPr>
              <w:jc w:val="center"/>
              <w:rPr>
                <w:rFonts w:ascii="Palatino Linotype" w:hAnsi="Palatino Linotype" w:cs="Arial"/>
                <w:b/>
              </w:rPr>
            </w:pPr>
            <w:r w:rsidRPr="00DD59EA">
              <w:rPr>
                <w:rFonts w:ascii="Palatino Linotype" w:hAnsi="Palatino Linotype" w:cs="Arial"/>
                <w:b/>
              </w:rPr>
              <w:t>Alexis Tapia Ramírez</w:t>
            </w:r>
          </w:p>
          <w:p w:rsidR="00995B78" w:rsidRPr="00DD59EA" w:rsidRDefault="00995B78" w:rsidP="007D2E40">
            <w:pPr>
              <w:jc w:val="center"/>
              <w:rPr>
                <w:rFonts w:ascii="Palatino Linotype" w:hAnsi="Palatino Linotype" w:cs="Arial"/>
              </w:rPr>
            </w:pPr>
            <w:r w:rsidRPr="00DD59EA">
              <w:rPr>
                <w:rFonts w:ascii="Palatino Linotype" w:hAnsi="Palatino Linotype" w:cs="Arial"/>
              </w:rPr>
              <w:t>Secretario Técnico del Pleno</w:t>
            </w:r>
          </w:p>
          <w:p w:rsidR="00995B78" w:rsidRPr="00DD59EA" w:rsidRDefault="00995B78" w:rsidP="007D2E40">
            <w:pPr>
              <w:jc w:val="center"/>
              <w:rPr>
                <w:rFonts w:ascii="Palatino Linotype" w:hAnsi="Palatino Linotype" w:cs="Arial"/>
              </w:rPr>
            </w:pPr>
            <w:r w:rsidRPr="00DD59EA">
              <w:rPr>
                <w:rFonts w:ascii="Palatino Linotype" w:hAnsi="Palatino Linotype" w:cs="Arial"/>
                <w:b/>
              </w:rPr>
              <w:t>(RÚBRICA)</w:t>
            </w:r>
            <w:r w:rsidRPr="00DD59EA">
              <w:rPr>
                <w:rFonts w:ascii="Palatino Linotype" w:hAnsi="Palatino Linotype" w:cs="Arial"/>
              </w:rPr>
              <w:t xml:space="preserve"> </w:t>
            </w:r>
          </w:p>
        </w:tc>
      </w:tr>
    </w:tbl>
    <w:p w:rsidR="00C3039B" w:rsidRPr="00FB6298" w:rsidRDefault="00C3039B" w:rsidP="00C3039B">
      <w:pPr>
        <w:jc w:val="both"/>
        <w:rPr>
          <w:rFonts w:ascii="Palatino Linotype" w:hAnsi="Palatino Linotype" w:cs="Arial"/>
          <w:sz w:val="22"/>
        </w:rPr>
      </w:pPr>
      <w:r w:rsidRPr="00FB6298">
        <w:rPr>
          <w:rFonts w:ascii="Palatino Linotype" w:hAnsi="Palatino Linotype" w:cs="Arial"/>
          <w:sz w:val="22"/>
        </w:rPr>
        <w:t xml:space="preserve">Esta hoja corresponde a la resolución de fecha </w:t>
      </w:r>
      <w:r w:rsidR="003E1410" w:rsidRPr="00FB6298">
        <w:rPr>
          <w:rFonts w:ascii="Palatino Linotype" w:hAnsi="Palatino Linotype" w:cs="Arial"/>
          <w:sz w:val="22"/>
        </w:rPr>
        <w:t>veinticuatro</w:t>
      </w:r>
      <w:r w:rsidRPr="00FB6298">
        <w:rPr>
          <w:rFonts w:ascii="Palatino Linotype" w:hAnsi="Palatino Linotype" w:cs="Arial"/>
          <w:sz w:val="22"/>
        </w:rPr>
        <w:t xml:space="preserve"> de abril de dos mil diecinueve, emitida en los recursos de revisión números 00667/INFOEM/IP/RR/2019, 00668/INFOEM/IP/RR/2019 y 00671/INFOEM/IP/RR/2019</w:t>
      </w:r>
      <w:r w:rsidR="004A3E04" w:rsidRPr="00FB6298">
        <w:rPr>
          <w:rFonts w:ascii="Palatino Linotype" w:hAnsi="Palatino Linotype" w:cs="Arial"/>
          <w:sz w:val="22"/>
        </w:rPr>
        <w:t xml:space="preserve"> acumulados</w:t>
      </w:r>
      <w:r w:rsidRPr="00FB6298">
        <w:rPr>
          <w:rFonts w:ascii="Palatino Linotype" w:hAnsi="Palatino Linotype" w:cs="Arial"/>
          <w:sz w:val="22"/>
        </w:rPr>
        <w:t xml:space="preserve">. </w:t>
      </w:r>
    </w:p>
    <w:p w:rsidR="00C3039B" w:rsidRPr="00C3039B" w:rsidRDefault="00907299" w:rsidP="00995B78">
      <w:pPr>
        <w:jc w:val="both"/>
        <w:rPr>
          <w:rFonts w:ascii="Palatino Linotype" w:hAnsi="Palatino Linotype" w:cs="Arial"/>
          <w:b/>
        </w:rPr>
      </w:pPr>
      <w:r w:rsidRPr="00FB6298">
        <w:rPr>
          <w:rFonts w:ascii="Palatino Linotype" w:hAnsi="Palatino Linotype" w:cs="Arial"/>
          <w:sz w:val="22"/>
        </w:rPr>
        <w:t>ATU</w:t>
      </w:r>
      <w:r w:rsidR="00C3039B" w:rsidRPr="00FB6298">
        <w:rPr>
          <w:rFonts w:ascii="Palatino Linotype" w:hAnsi="Palatino Linotype" w:cs="Arial"/>
          <w:sz w:val="22"/>
        </w:rPr>
        <w:t>/IAHA</w:t>
      </w:r>
    </w:p>
    <w:sectPr w:rsidR="00C3039B" w:rsidRPr="00C3039B" w:rsidSect="00945DDC">
      <w:headerReference w:type="even" r:id="rId44"/>
      <w:headerReference w:type="default" r:id="rId45"/>
      <w:footerReference w:type="default" r:id="rId46"/>
      <w:headerReference w:type="first" r:id="rId47"/>
      <w:footerReference w:type="first" r:id="rId48"/>
      <w:pgSz w:w="12242" w:h="15842" w:code="1"/>
      <w:pgMar w:top="2694" w:right="1610" w:bottom="2127" w:left="1701" w:header="85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259" w:rsidRDefault="00C81259" w:rsidP="00C17BC9">
      <w:r>
        <w:separator/>
      </w:r>
    </w:p>
  </w:endnote>
  <w:endnote w:type="continuationSeparator" w:id="0">
    <w:p w:rsidR="00C81259" w:rsidRDefault="00C81259" w:rsidP="00C17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ato">
    <w:altName w:val="Lato"/>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man Old Style,Bold">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789" w:rsidRPr="00DA4F6A" w:rsidRDefault="00072789">
    <w:pPr>
      <w:pStyle w:val="Piedepgina"/>
      <w:jc w:val="right"/>
      <w:rPr>
        <w:rFonts w:ascii="Palatino Linotype" w:hAnsi="Palatino Linotype" w:cs="Arial"/>
        <w:sz w:val="20"/>
        <w:szCs w:val="20"/>
      </w:rPr>
    </w:pPr>
    <w:r w:rsidRPr="00DA4F6A">
      <w:rPr>
        <w:rFonts w:ascii="Palatino Linotype" w:hAnsi="Palatino Linotype" w:cs="Arial"/>
        <w:b/>
        <w:bCs/>
        <w:sz w:val="20"/>
        <w:szCs w:val="20"/>
      </w:rPr>
      <w:fldChar w:fldCharType="begin"/>
    </w:r>
    <w:r w:rsidRPr="00DA4F6A">
      <w:rPr>
        <w:rFonts w:ascii="Palatino Linotype" w:hAnsi="Palatino Linotype" w:cs="Arial"/>
        <w:b/>
        <w:bCs/>
        <w:sz w:val="20"/>
        <w:szCs w:val="20"/>
      </w:rPr>
      <w:instrText>PAGE</w:instrText>
    </w:r>
    <w:r w:rsidRPr="00DA4F6A">
      <w:rPr>
        <w:rFonts w:ascii="Palatino Linotype" w:hAnsi="Palatino Linotype" w:cs="Arial"/>
        <w:b/>
        <w:bCs/>
        <w:sz w:val="20"/>
        <w:szCs w:val="20"/>
      </w:rPr>
      <w:fldChar w:fldCharType="separate"/>
    </w:r>
    <w:r w:rsidR="00625828">
      <w:rPr>
        <w:rFonts w:ascii="Palatino Linotype" w:hAnsi="Palatino Linotype" w:cs="Arial"/>
        <w:b/>
        <w:bCs/>
        <w:noProof/>
        <w:sz w:val="20"/>
        <w:szCs w:val="20"/>
      </w:rPr>
      <w:t>48</w:t>
    </w:r>
    <w:r w:rsidRPr="00DA4F6A">
      <w:rPr>
        <w:rFonts w:ascii="Palatino Linotype" w:hAnsi="Palatino Linotype" w:cs="Arial"/>
        <w:b/>
        <w:bCs/>
        <w:sz w:val="20"/>
        <w:szCs w:val="20"/>
      </w:rPr>
      <w:fldChar w:fldCharType="end"/>
    </w:r>
    <w:r w:rsidRPr="00DA4F6A">
      <w:rPr>
        <w:rFonts w:ascii="Palatino Linotype" w:hAnsi="Palatino Linotype" w:cs="Arial"/>
        <w:sz w:val="20"/>
        <w:szCs w:val="20"/>
      </w:rPr>
      <w:t xml:space="preserve"> de </w:t>
    </w:r>
    <w:r w:rsidRPr="00DA4F6A">
      <w:rPr>
        <w:rFonts w:ascii="Palatino Linotype" w:hAnsi="Palatino Linotype" w:cs="Arial"/>
        <w:b/>
        <w:bCs/>
        <w:sz w:val="20"/>
        <w:szCs w:val="20"/>
      </w:rPr>
      <w:fldChar w:fldCharType="begin"/>
    </w:r>
    <w:r w:rsidRPr="00DA4F6A">
      <w:rPr>
        <w:rFonts w:ascii="Palatino Linotype" w:hAnsi="Palatino Linotype" w:cs="Arial"/>
        <w:b/>
        <w:bCs/>
        <w:sz w:val="20"/>
        <w:szCs w:val="20"/>
      </w:rPr>
      <w:instrText>NUMPAGES</w:instrText>
    </w:r>
    <w:r w:rsidRPr="00DA4F6A">
      <w:rPr>
        <w:rFonts w:ascii="Palatino Linotype" w:hAnsi="Palatino Linotype" w:cs="Arial"/>
        <w:b/>
        <w:bCs/>
        <w:sz w:val="20"/>
        <w:szCs w:val="20"/>
      </w:rPr>
      <w:fldChar w:fldCharType="separate"/>
    </w:r>
    <w:r w:rsidR="00625828">
      <w:rPr>
        <w:rFonts w:ascii="Palatino Linotype" w:hAnsi="Palatino Linotype" w:cs="Arial"/>
        <w:b/>
        <w:bCs/>
        <w:noProof/>
        <w:sz w:val="20"/>
        <w:szCs w:val="20"/>
      </w:rPr>
      <w:t>49</w:t>
    </w:r>
    <w:r w:rsidRPr="00DA4F6A">
      <w:rPr>
        <w:rFonts w:ascii="Palatino Linotype" w:hAnsi="Palatino Linotype" w:cs="Arial"/>
        <w:b/>
        <w:bCs/>
        <w:sz w:val="20"/>
        <w:szCs w:val="20"/>
      </w:rPr>
      <w:fldChar w:fldCharType="end"/>
    </w:r>
  </w:p>
  <w:p w:rsidR="00072789" w:rsidRPr="00DA4F6A" w:rsidRDefault="00072789">
    <w:pPr>
      <w:pStyle w:val="Piedepgina"/>
      <w:rPr>
        <w:rFonts w:ascii="Palatino Linotype" w:hAnsi="Palatino Linotype"/>
      </w:rPr>
    </w:pPr>
  </w:p>
  <w:p w:rsidR="00072789" w:rsidRDefault="00072789"/>
  <w:p w:rsidR="00072789" w:rsidRDefault="0007278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789" w:rsidRPr="00DA4F6A" w:rsidRDefault="00072789" w:rsidP="00945DDC">
    <w:pPr>
      <w:pStyle w:val="Piedepgina"/>
      <w:jc w:val="right"/>
      <w:rPr>
        <w:rFonts w:ascii="Palatino Linotype" w:hAnsi="Palatino Linotype" w:cs="Arial"/>
        <w:sz w:val="20"/>
        <w:szCs w:val="20"/>
      </w:rPr>
    </w:pPr>
    <w:r w:rsidRPr="00DA4F6A">
      <w:rPr>
        <w:rFonts w:ascii="Palatino Linotype" w:hAnsi="Palatino Linotype" w:cs="Arial"/>
        <w:b/>
        <w:bCs/>
        <w:sz w:val="20"/>
        <w:szCs w:val="20"/>
      </w:rPr>
      <w:t xml:space="preserve">Página </w:t>
    </w:r>
    <w:r w:rsidRPr="00DA4F6A">
      <w:rPr>
        <w:rFonts w:ascii="Palatino Linotype" w:hAnsi="Palatino Linotype" w:cs="Arial"/>
        <w:b/>
        <w:bCs/>
        <w:sz w:val="20"/>
        <w:szCs w:val="20"/>
      </w:rPr>
      <w:fldChar w:fldCharType="begin"/>
    </w:r>
    <w:r w:rsidRPr="00DA4F6A">
      <w:rPr>
        <w:rFonts w:ascii="Palatino Linotype" w:hAnsi="Palatino Linotype" w:cs="Arial"/>
        <w:b/>
        <w:bCs/>
        <w:sz w:val="20"/>
        <w:szCs w:val="20"/>
      </w:rPr>
      <w:instrText>PAGE</w:instrText>
    </w:r>
    <w:r w:rsidRPr="00DA4F6A">
      <w:rPr>
        <w:rFonts w:ascii="Palatino Linotype" w:hAnsi="Palatino Linotype" w:cs="Arial"/>
        <w:b/>
        <w:bCs/>
        <w:sz w:val="20"/>
        <w:szCs w:val="20"/>
      </w:rPr>
      <w:fldChar w:fldCharType="separate"/>
    </w:r>
    <w:r w:rsidR="00625828">
      <w:rPr>
        <w:rFonts w:ascii="Palatino Linotype" w:hAnsi="Palatino Linotype" w:cs="Arial"/>
        <w:b/>
        <w:bCs/>
        <w:noProof/>
        <w:sz w:val="20"/>
        <w:szCs w:val="20"/>
      </w:rPr>
      <w:t>1</w:t>
    </w:r>
    <w:r w:rsidRPr="00DA4F6A">
      <w:rPr>
        <w:rFonts w:ascii="Palatino Linotype" w:hAnsi="Palatino Linotype" w:cs="Arial"/>
        <w:b/>
        <w:bCs/>
        <w:sz w:val="20"/>
        <w:szCs w:val="20"/>
      </w:rPr>
      <w:fldChar w:fldCharType="end"/>
    </w:r>
    <w:r w:rsidRPr="00DA4F6A">
      <w:rPr>
        <w:rFonts w:ascii="Palatino Linotype" w:hAnsi="Palatino Linotype" w:cs="Arial"/>
        <w:sz w:val="20"/>
        <w:szCs w:val="20"/>
      </w:rPr>
      <w:t xml:space="preserve"> de </w:t>
    </w:r>
    <w:r w:rsidRPr="00DA4F6A">
      <w:rPr>
        <w:rFonts w:ascii="Palatino Linotype" w:hAnsi="Palatino Linotype" w:cs="Arial"/>
        <w:b/>
        <w:bCs/>
        <w:sz w:val="20"/>
        <w:szCs w:val="20"/>
      </w:rPr>
      <w:fldChar w:fldCharType="begin"/>
    </w:r>
    <w:r w:rsidRPr="00DA4F6A">
      <w:rPr>
        <w:rFonts w:ascii="Palatino Linotype" w:hAnsi="Palatino Linotype" w:cs="Arial"/>
        <w:b/>
        <w:bCs/>
        <w:sz w:val="20"/>
        <w:szCs w:val="20"/>
      </w:rPr>
      <w:instrText>NUMPAGES</w:instrText>
    </w:r>
    <w:r w:rsidRPr="00DA4F6A">
      <w:rPr>
        <w:rFonts w:ascii="Palatino Linotype" w:hAnsi="Palatino Linotype" w:cs="Arial"/>
        <w:b/>
        <w:bCs/>
        <w:sz w:val="20"/>
        <w:szCs w:val="20"/>
      </w:rPr>
      <w:fldChar w:fldCharType="separate"/>
    </w:r>
    <w:r w:rsidR="00625828">
      <w:rPr>
        <w:rFonts w:ascii="Palatino Linotype" w:hAnsi="Palatino Linotype" w:cs="Arial"/>
        <w:b/>
        <w:bCs/>
        <w:noProof/>
        <w:sz w:val="20"/>
        <w:szCs w:val="20"/>
      </w:rPr>
      <w:t>49</w:t>
    </w:r>
    <w:r w:rsidRPr="00DA4F6A">
      <w:rPr>
        <w:rFonts w:ascii="Palatino Linotype" w:hAnsi="Palatino Linotype" w:cs="Arial"/>
        <w:b/>
        <w:bCs/>
        <w:sz w:val="20"/>
        <w:szCs w:val="20"/>
      </w:rPr>
      <w:fldChar w:fldCharType="end"/>
    </w:r>
  </w:p>
  <w:p w:rsidR="00072789" w:rsidRDefault="00072789"/>
  <w:p w:rsidR="00072789" w:rsidRDefault="0007278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259" w:rsidRDefault="00C81259" w:rsidP="00C17BC9">
      <w:r>
        <w:separator/>
      </w:r>
    </w:p>
  </w:footnote>
  <w:footnote w:type="continuationSeparator" w:id="0">
    <w:p w:rsidR="00C81259" w:rsidRDefault="00C81259" w:rsidP="00C17BC9">
      <w:r>
        <w:continuationSeparator/>
      </w:r>
    </w:p>
  </w:footnote>
  <w:footnote w:id="1">
    <w:p w:rsidR="00072789" w:rsidRDefault="00072789" w:rsidP="00774996">
      <w:pPr>
        <w:pStyle w:val="Textonotapie"/>
        <w:jc w:val="both"/>
      </w:pPr>
      <w:r>
        <w:rPr>
          <w:rStyle w:val="Refdenotaalpie"/>
        </w:rPr>
        <w:footnoteRef/>
      </w:r>
      <w:r>
        <w:t xml:space="preserve"> </w:t>
      </w:r>
      <w:r w:rsidRPr="00774996">
        <w:rPr>
          <w:rFonts w:ascii="Palatino Linotype" w:hAnsi="Palatino Linotype"/>
        </w:rPr>
        <w:t xml:space="preserve">De conformidad con lo que establecen los artículos 13 y 181 párrafo cuarto de la Ley de Transparencia y Acceso a la Información Pública del Estado de México y Municipios se hace la suplencia </w:t>
      </w:r>
      <w:r w:rsidR="00774996">
        <w:rPr>
          <w:rFonts w:ascii="Palatino Linotype" w:hAnsi="Palatino Linotype"/>
        </w:rPr>
        <w:t>a favor del Recurrente y se determina para efectos del presente estudio que lo requerido consistiría en los proyectos de análisis de todas la Comisiones Edilicias</w:t>
      </w:r>
      <w:r w:rsidRPr="00774996">
        <w:rPr>
          <w:rFonts w:ascii="Palatino Linotype" w:hAnsi="Palatino Linotype"/>
        </w:rPr>
        <w: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789" w:rsidRDefault="00625828">
    <w:r>
      <w:rPr>
        <w:noProof/>
        <w:lang w:val="es-MX" w:eastAsia="es-MX"/>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0182658" o:spid="_x0000_s2049" type="#_x0000_t75" style="position:absolute;margin-left:0;margin-top:0;width:647.9pt;height:843.65pt;z-index:-251658752;mso-position-horizontal:center;mso-position-horizontal-relative:margin;mso-position-vertical:center;mso-position-vertical-relative:margin" o:allowincell="f">
          <v:imagedata r:id="rId1" o:title="LOGO RESO"/>
          <w10:wrap anchorx="margin" anchory="margin"/>
        </v:shape>
      </w:pict>
    </w:r>
  </w:p>
  <w:p w:rsidR="00072789" w:rsidRDefault="00072789"/>
  <w:p w:rsidR="00072789" w:rsidRDefault="0007278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5812" w:type="dxa"/>
      <w:tblInd w:w="325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51"/>
      <w:gridCol w:w="3261"/>
    </w:tblGrid>
    <w:tr w:rsidR="00072789" w:rsidRPr="003924E9" w:rsidTr="00945DDC">
      <w:trPr>
        <w:trHeight w:val="138"/>
      </w:trPr>
      <w:tc>
        <w:tcPr>
          <w:tcW w:w="2551" w:type="dxa"/>
          <w:vAlign w:val="center"/>
        </w:tcPr>
        <w:p w:rsidR="00072789" w:rsidRPr="003924E9" w:rsidRDefault="00072789" w:rsidP="00945DDC">
          <w:pPr>
            <w:rPr>
              <w:rFonts w:ascii="Palatino Linotype" w:hAnsi="Palatino Linotype"/>
              <w:b/>
              <w:sz w:val="22"/>
              <w:szCs w:val="22"/>
            </w:rPr>
          </w:pPr>
          <w:r w:rsidRPr="003924E9">
            <w:rPr>
              <w:rFonts w:ascii="Palatino Linotype" w:hAnsi="Palatino Linotype"/>
              <w:b/>
              <w:sz w:val="22"/>
              <w:szCs w:val="22"/>
            </w:rPr>
            <w:t>Recurso</w:t>
          </w:r>
          <w:r>
            <w:rPr>
              <w:rFonts w:ascii="Palatino Linotype" w:hAnsi="Palatino Linotype"/>
              <w:b/>
              <w:sz w:val="22"/>
              <w:szCs w:val="22"/>
            </w:rPr>
            <w:t>s</w:t>
          </w:r>
          <w:r w:rsidRPr="003924E9">
            <w:rPr>
              <w:rFonts w:ascii="Palatino Linotype" w:hAnsi="Palatino Linotype"/>
              <w:b/>
              <w:sz w:val="22"/>
              <w:szCs w:val="22"/>
            </w:rPr>
            <w:t xml:space="preserve"> de Revisión:</w:t>
          </w:r>
        </w:p>
      </w:tc>
      <w:tc>
        <w:tcPr>
          <w:tcW w:w="3261" w:type="dxa"/>
          <w:vAlign w:val="center"/>
        </w:tcPr>
        <w:p w:rsidR="00072789" w:rsidRPr="003924E9" w:rsidRDefault="00072789" w:rsidP="009D0D2F">
          <w:pPr>
            <w:pStyle w:val="Encabezado"/>
            <w:jc w:val="both"/>
            <w:rPr>
              <w:rFonts w:ascii="Palatino Linotype" w:hAnsi="Palatino Linotype"/>
              <w:b/>
              <w:sz w:val="22"/>
              <w:szCs w:val="22"/>
            </w:rPr>
          </w:pPr>
          <w:r>
            <w:rPr>
              <w:rFonts w:ascii="Palatino Linotype" w:hAnsi="Palatino Linotype" w:cs="Arial"/>
              <w:b/>
              <w:bCs/>
              <w:sz w:val="22"/>
              <w:szCs w:val="22"/>
              <w:lang w:eastAsia="es-MX"/>
            </w:rPr>
            <w:t>00667</w:t>
          </w:r>
          <w:r w:rsidRPr="003924E9">
            <w:rPr>
              <w:rFonts w:ascii="Palatino Linotype" w:hAnsi="Palatino Linotype" w:cs="Arial"/>
              <w:b/>
              <w:bCs/>
              <w:sz w:val="22"/>
              <w:szCs w:val="22"/>
              <w:lang w:eastAsia="es-MX"/>
            </w:rPr>
            <w:t>/INFOEM/IP/RR/201</w:t>
          </w:r>
          <w:r>
            <w:rPr>
              <w:rFonts w:ascii="Palatino Linotype" w:hAnsi="Palatino Linotype" w:cs="Arial"/>
              <w:b/>
              <w:bCs/>
              <w:sz w:val="22"/>
              <w:szCs w:val="22"/>
              <w:lang w:eastAsia="es-MX"/>
            </w:rPr>
            <w:t>9 y acumulados</w:t>
          </w:r>
        </w:p>
      </w:tc>
    </w:tr>
    <w:tr w:rsidR="00072789" w:rsidRPr="003924E9" w:rsidTr="00945DDC">
      <w:trPr>
        <w:trHeight w:val="357"/>
      </w:trPr>
      <w:tc>
        <w:tcPr>
          <w:tcW w:w="2551" w:type="dxa"/>
          <w:vAlign w:val="center"/>
        </w:tcPr>
        <w:p w:rsidR="00072789" w:rsidRPr="003924E9" w:rsidRDefault="00072789" w:rsidP="00945DDC">
          <w:pPr>
            <w:rPr>
              <w:rFonts w:ascii="Palatino Linotype" w:hAnsi="Palatino Linotype"/>
              <w:b/>
              <w:sz w:val="22"/>
              <w:szCs w:val="22"/>
            </w:rPr>
          </w:pPr>
          <w:r w:rsidRPr="003924E9">
            <w:rPr>
              <w:rFonts w:ascii="Palatino Linotype" w:hAnsi="Palatino Linotype"/>
              <w:b/>
              <w:sz w:val="22"/>
              <w:szCs w:val="22"/>
            </w:rPr>
            <w:t>Sujeto Obligado:</w:t>
          </w:r>
        </w:p>
      </w:tc>
      <w:tc>
        <w:tcPr>
          <w:tcW w:w="3261" w:type="dxa"/>
          <w:vAlign w:val="center"/>
        </w:tcPr>
        <w:p w:rsidR="00072789" w:rsidRPr="003924E9" w:rsidRDefault="00072789" w:rsidP="009D0D2F">
          <w:pPr>
            <w:pStyle w:val="Encabezado"/>
            <w:jc w:val="both"/>
            <w:rPr>
              <w:rFonts w:ascii="Palatino Linotype" w:hAnsi="Palatino Linotype"/>
              <w:b/>
              <w:sz w:val="22"/>
              <w:szCs w:val="22"/>
            </w:rPr>
          </w:pPr>
          <w:r>
            <w:rPr>
              <w:rFonts w:ascii="Palatino Linotype" w:hAnsi="Palatino Linotype"/>
              <w:b/>
              <w:sz w:val="22"/>
              <w:szCs w:val="22"/>
            </w:rPr>
            <w:t xml:space="preserve">Ayuntamiento de Atizapán de Zaragoza </w:t>
          </w:r>
        </w:p>
      </w:tc>
    </w:tr>
    <w:tr w:rsidR="00072789" w:rsidRPr="003924E9" w:rsidTr="00945DDC">
      <w:trPr>
        <w:trHeight w:val="448"/>
      </w:trPr>
      <w:tc>
        <w:tcPr>
          <w:tcW w:w="2551" w:type="dxa"/>
          <w:vAlign w:val="center"/>
        </w:tcPr>
        <w:p w:rsidR="00072789" w:rsidRPr="003924E9" w:rsidRDefault="00072789" w:rsidP="00945DDC">
          <w:pPr>
            <w:rPr>
              <w:rFonts w:ascii="Palatino Linotype" w:hAnsi="Palatino Linotype"/>
              <w:b/>
              <w:sz w:val="22"/>
              <w:szCs w:val="22"/>
            </w:rPr>
          </w:pPr>
          <w:r w:rsidRPr="003924E9">
            <w:rPr>
              <w:rFonts w:ascii="Palatino Linotype" w:hAnsi="Palatino Linotype"/>
              <w:b/>
              <w:sz w:val="22"/>
              <w:szCs w:val="22"/>
            </w:rPr>
            <w:t>Comisionada Ponente:</w:t>
          </w:r>
        </w:p>
      </w:tc>
      <w:tc>
        <w:tcPr>
          <w:tcW w:w="3261" w:type="dxa"/>
          <w:vAlign w:val="center"/>
        </w:tcPr>
        <w:p w:rsidR="00072789" w:rsidRPr="003924E9" w:rsidRDefault="00072789" w:rsidP="00945DDC">
          <w:pPr>
            <w:pStyle w:val="Encabezado"/>
            <w:jc w:val="both"/>
            <w:rPr>
              <w:rFonts w:ascii="Palatino Linotype" w:hAnsi="Palatino Linotype"/>
              <w:b/>
              <w:sz w:val="22"/>
              <w:szCs w:val="22"/>
            </w:rPr>
          </w:pPr>
          <w:r>
            <w:rPr>
              <w:rFonts w:ascii="Palatino Linotype" w:hAnsi="Palatino Linotype"/>
              <w:b/>
              <w:sz w:val="22"/>
              <w:szCs w:val="22"/>
            </w:rPr>
            <w:t xml:space="preserve">Eva </w:t>
          </w:r>
          <w:proofErr w:type="spellStart"/>
          <w:r>
            <w:rPr>
              <w:rFonts w:ascii="Palatino Linotype" w:hAnsi="Palatino Linotype"/>
              <w:b/>
              <w:sz w:val="22"/>
              <w:szCs w:val="22"/>
            </w:rPr>
            <w:t>Abaid</w:t>
          </w:r>
          <w:proofErr w:type="spellEnd"/>
          <w:r>
            <w:rPr>
              <w:rFonts w:ascii="Palatino Linotype" w:hAnsi="Palatino Linotype"/>
              <w:b/>
              <w:sz w:val="22"/>
              <w:szCs w:val="22"/>
            </w:rPr>
            <w:t xml:space="preserve"> </w:t>
          </w:r>
          <w:proofErr w:type="spellStart"/>
          <w:r>
            <w:rPr>
              <w:rFonts w:ascii="Palatino Linotype" w:hAnsi="Palatino Linotype"/>
              <w:b/>
              <w:sz w:val="22"/>
              <w:szCs w:val="22"/>
            </w:rPr>
            <w:t>Yapur</w:t>
          </w:r>
          <w:proofErr w:type="spellEnd"/>
        </w:p>
      </w:tc>
    </w:tr>
  </w:tbl>
  <w:p w:rsidR="00072789" w:rsidRPr="00F33DD4" w:rsidRDefault="00072789" w:rsidP="00945DDC">
    <w:pPr>
      <w:pStyle w:val="Encabezado"/>
      <w:tabs>
        <w:tab w:val="clear" w:pos="4252"/>
        <w:tab w:val="clear" w:pos="8504"/>
        <w:tab w:val="left" w:pos="2520"/>
      </w:tabs>
      <w:rPr>
        <w:rFonts w:ascii="Palatino Linotype" w:hAnsi="Palatino Linotype"/>
        <w:sz w:val="20"/>
        <w:szCs w:val="20"/>
      </w:rPr>
    </w:pPr>
  </w:p>
  <w:p w:rsidR="00072789" w:rsidRDefault="0007278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5529" w:type="dxa"/>
      <w:tblInd w:w="353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52"/>
      <w:gridCol w:w="2977"/>
    </w:tblGrid>
    <w:tr w:rsidR="00072789" w:rsidRPr="003924E9" w:rsidTr="00945DDC">
      <w:trPr>
        <w:trHeight w:val="423"/>
      </w:trPr>
      <w:tc>
        <w:tcPr>
          <w:tcW w:w="2552" w:type="dxa"/>
          <w:vAlign w:val="center"/>
        </w:tcPr>
        <w:p w:rsidR="00072789" w:rsidRPr="003924E9" w:rsidRDefault="00072789" w:rsidP="00945DDC">
          <w:pPr>
            <w:rPr>
              <w:rFonts w:ascii="Palatino Linotype" w:hAnsi="Palatino Linotype"/>
              <w:b/>
              <w:sz w:val="22"/>
              <w:szCs w:val="22"/>
            </w:rPr>
          </w:pPr>
          <w:r w:rsidRPr="003924E9">
            <w:rPr>
              <w:rFonts w:ascii="Palatino Linotype" w:hAnsi="Palatino Linotype"/>
              <w:b/>
              <w:sz w:val="22"/>
              <w:szCs w:val="22"/>
            </w:rPr>
            <w:t>Recurso</w:t>
          </w:r>
          <w:r>
            <w:rPr>
              <w:rFonts w:ascii="Palatino Linotype" w:hAnsi="Palatino Linotype"/>
              <w:b/>
              <w:sz w:val="22"/>
              <w:szCs w:val="22"/>
            </w:rPr>
            <w:t>s</w:t>
          </w:r>
          <w:r w:rsidRPr="003924E9">
            <w:rPr>
              <w:rFonts w:ascii="Palatino Linotype" w:hAnsi="Palatino Linotype"/>
              <w:b/>
              <w:sz w:val="22"/>
              <w:szCs w:val="22"/>
            </w:rPr>
            <w:t xml:space="preserve"> de Revisión:</w:t>
          </w:r>
        </w:p>
      </w:tc>
      <w:tc>
        <w:tcPr>
          <w:tcW w:w="2977" w:type="dxa"/>
          <w:vAlign w:val="center"/>
        </w:tcPr>
        <w:p w:rsidR="00072789" w:rsidRPr="003924E9" w:rsidRDefault="00072789" w:rsidP="009D0D2F">
          <w:pPr>
            <w:pStyle w:val="Encabezado"/>
            <w:jc w:val="both"/>
            <w:rPr>
              <w:rFonts w:ascii="Palatino Linotype" w:hAnsi="Palatino Linotype"/>
              <w:b/>
              <w:sz w:val="22"/>
              <w:szCs w:val="22"/>
            </w:rPr>
          </w:pPr>
          <w:r w:rsidRPr="003924E9">
            <w:rPr>
              <w:rFonts w:ascii="Palatino Linotype" w:hAnsi="Palatino Linotype" w:cs="Arial"/>
              <w:b/>
              <w:bCs/>
              <w:sz w:val="22"/>
              <w:szCs w:val="22"/>
              <w:lang w:eastAsia="es-MX"/>
            </w:rPr>
            <w:t>0</w:t>
          </w:r>
          <w:r>
            <w:rPr>
              <w:rFonts w:ascii="Palatino Linotype" w:hAnsi="Palatino Linotype" w:cs="Arial"/>
              <w:b/>
              <w:bCs/>
              <w:sz w:val="22"/>
              <w:szCs w:val="22"/>
              <w:lang w:eastAsia="es-MX"/>
            </w:rPr>
            <w:t>0667</w:t>
          </w:r>
          <w:r w:rsidRPr="003924E9">
            <w:rPr>
              <w:rFonts w:ascii="Palatino Linotype" w:hAnsi="Palatino Linotype" w:cs="Arial"/>
              <w:b/>
              <w:bCs/>
              <w:sz w:val="22"/>
              <w:szCs w:val="22"/>
              <w:lang w:eastAsia="es-MX"/>
            </w:rPr>
            <w:t>/INFOEM/IP/RR/201</w:t>
          </w:r>
          <w:r>
            <w:rPr>
              <w:rFonts w:ascii="Palatino Linotype" w:hAnsi="Palatino Linotype" w:cs="Arial"/>
              <w:b/>
              <w:bCs/>
              <w:sz w:val="22"/>
              <w:szCs w:val="22"/>
              <w:lang w:eastAsia="es-MX"/>
            </w:rPr>
            <w:t>9 y acumulados</w:t>
          </w:r>
        </w:p>
      </w:tc>
    </w:tr>
    <w:tr w:rsidR="00072789" w:rsidRPr="003924E9" w:rsidTr="00945DDC">
      <w:trPr>
        <w:trHeight w:val="227"/>
      </w:trPr>
      <w:tc>
        <w:tcPr>
          <w:tcW w:w="2552" w:type="dxa"/>
          <w:vAlign w:val="center"/>
        </w:tcPr>
        <w:p w:rsidR="00072789" w:rsidRPr="003924E9" w:rsidRDefault="00072789" w:rsidP="00945DDC">
          <w:pPr>
            <w:rPr>
              <w:rFonts w:ascii="Palatino Linotype" w:hAnsi="Palatino Linotype"/>
              <w:b/>
              <w:sz w:val="22"/>
              <w:szCs w:val="22"/>
            </w:rPr>
          </w:pPr>
          <w:r w:rsidRPr="003924E9">
            <w:rPr>
              <w:rFonts w:ascii="Palatino Linotype" w:hAnsi="Palatino Linotype"/>
              <w:b/>
              <w:sz w:val="22"/>
              <w:szCs w:val="22"/>
            </w:rPr>
            <w:t>Recurrente:</w:t>
          </w:r>
        </w:p>
      </w:tc>
      <w:tc>
        <w:tcPr>
          <w:tcW w:w="2977" w:type="dxa"/>
          <w:vAlign w:val="center"/>
        </w:tcPr>
        <w:p w:rsidR="00072789" w:rsidRPr="003924E9" w:rsidRDefault="00625828" w:rsidP="00625828">
          <w:pPr>
            <w:pStyle w:val="Encabezado"/>
            <w:jc w:val="both"/>
            <w:rPr>
              <w:rFonts w:ascii="Palatino Linotype" w:hAnsi="Palatino Linotype"/>
              <w:b/>
              <w:sz w:val="22"/>
              <w:szCs w:val="22"/>
            </w:rPr>
          </w:pPr>
          <w:proofErr w:type="spellStart"/>
          <w:r>
            <w:rPr>
              <w:rFonts w:ascii="Palatino Linotype" w:hAnsi="Palatino Linotype"/>
              <w:b/>
              <w:sz w:val="22"/>
              <w:szCs w:val="22"/>
            </w:rPr>
            <w:t>xxxxxxxxx</w:t>
          </w:r>
          <w:proofErr w:type="spellEnd"/>
          <w:r w:rsidR="00072789">
            <w:rPr>
              <w:rFonts w:ascii="Palatino Linotype" w:hAnsi="Palatino Linotype"/>
              <w:b/>
              <w:sz w:val="22"/>
              <w:szCs w:val="22"/>
            </w:rPr>
            <w:t xml:space="preserve"> </w:t>
          </w:r>
          <w:proofErr w:type="spellStart"/>
          <w:r>
            <w:rPr>
              <w:rFonts w:ascii="Palatino Linotype" w:hAnsi="Palatino Linotype"/>
              <w:b/>
              <w:sz w:val="22"/>
              <w:szCs w:val="22"/>
            </w:rPr>
            <w:t>xxxxxx</w:t>
          </w:r>
          <w:proofErr w:type="spellEnd"/>
          <w:r w:rsidR="00072789">
            <w:rPr>
              <w:rFonts w:ascii="Palatino Linotype" w:hAnsi="Palatino Linotype"/>
              <w:b/>
              <w:sz w:val="22"/>
              <w:szCs w:val="22"/>
            </w:rPr>
            <w:t xml:space="preserve"> </w:t>
          </w:r>
          <w:proofErr w:type="spellStart"/>
          <w:r>
            <w:rPr>
              <w:rFonts w:ascii="Palatino Linotype" w:hAnsi="Palatino Linotype"/>
              <w:b/>
              <w:sz w:val="22"/>
              <w:szCs w:val="22"/>
            </w:rPr>
            <w:t>xxxxxx</w:t>
          </w:r>
          <w:proofErr w:type="spellEnd"/>
          <w:r w:rsidR="00072789">
            <w:rPr>
              <w:rFonts w:ascii="Palatino Linotype" w:hAnsi="Palatino Linotype"/>
              <w:b/>
              <w:sz w:val="22"/>
              <w:szCs w:val="22"/>
            </w:rPr>
            <w:t xml:space="preserve"> </w:t>
          </w:r>
          <w:proofErr w:type="spellStart"/>
          <w:r>
            <w:rPr>
              <w:rFonts w:ascii="Palatino Linotype" w:hAnsi="Palatino Linotype"/>
              <w:b/>
              <w:sz w:val="22"/>
              <w:szCs w:val="22"/>
            </w:rPr>
            <w:t>xxxxx</w:t>
          </w:r>
          <w:proofErr w:type="spellEnd"/>
        </w:p>
      </w:tc>
    </w:tr>
    <w:tr w:rsidR="00072789" w:rsidRPr="003924E9" w:rsidTr="00945DDC">
      <w:trPr>
        <w:trHeight w:val="446"/>
      </w:trPr>
      <w:tc>
        <w:tcPr>
          <w:tcW w:w="2552" w:type="dxa"/>
          <w:vAlign w:val="center"/>
        </w:tcPr>
        <w:p w:rsidR="00072789" w:rsidRPr="003924E9" w:rsidRDefault="00072789" w:rsidP="00945DDC">
          <w:pPr>
            <w:rPr>
              <w:rFonts w:ascii="Palatino Linotype" w:hAnsi="Palatino Linotype"/>
              <w:b/>
              <w:sz w:val="22"/>
              <w:szCs w:val="22"/>
            </w:rPr>
          </w:pPr>
          <w:r w:rsidRPr="003924E9">
            <w:rPr>
              <w:rFonts w:ascii="Palatino Linotype" w:hAnsi="Palatino Linotype"/>
              <w:b/>
              <w:sz w:val="22"/>
              <w:szCs w:val="22"/>
            </w:rPr>
            <w:t>Sujeto Obligado:</w:t>
          </w:r>
        </w:p>
      </w:tc>
      <w:tc>
        <w:tcPr>
          <w:tcW w:w="2977" w:type="dxa"/>
          <w:vAlign w:val="center"/>
        </w:tcPr>
        <w:p w:rsidR="00072789" w:rsidRPr="003924E9" w:rsidRDefault="00072789" w:rsidP="007F1144">
          <w:pPr>
            <w:pStyle w:val="Encabezado"/>
            <w:jc w:val="both"/>
            <w:rPr>
              <w:rFonts w:ascii="Palatino Linotype" w:hAnsi="Palatino Linotype"/>
              <w:b/>
              <w:sz w:val="22"/>
              <w:szCs w:val="22"/>
            </w:rPr>
          </w:pPr>
          <w:r>
            <w:rPr>
              <w:rFonts w:ascii="Palatino Linotype" w:hAnsi="Palatino Linotype"/>
              <w:b/>
              <w:sz w:val="22"/>
              <w:szCs w:val="22"/>
            </w:rPr>
            <w:t>Ayuntamiento de Atizapán de Zaragoza</w:t>
          </w:r>
        </w:p>
      </w:tc>
    </w:tr>
    <w:tr w:rsidR="00072789" w:rsidRPr="003924E9" w:rsidTr="00945DDC">
      <w:trPr>
        <w:trHeight w:val="320"/>
      </w:trPr>
      <w:tc>
        <w:tcPr>
          <w:tcW w:w="2552" w:type="dxa"/>
          <w:vAlign w:val="center"/>
        </w:tcPr>
        <w:p w:rsidR="00072789" w:rsidRPr="003924E9" w:rsidRDefault="00072789" w:rsidP="00945DDC">
          <w:pPr>
            <w:rPr>
              <w:rFonts w:ascii="Palatino Linotype" w:hAnsi="Palatino Linotype"/>
              <w:b/>
              <w:sz w:val="22"/>
              <w:szCs w:val="22"/>
            </w:rPr>
          </w:pPr>
          <w:r w:rsidRPr="003924E9">
            <w:rPr>
              <w:rFonts w:ascii="Palatino Linotype" w:hAnsi="Palatino Linotype"/>
              <w:b/>
              <w:sz w:val="22"/>
              <w:szCs w:val="22"/>
            </w:rPr>
            <w:t>Comisionado Ponente:</w:t>
          </w:r>
        </w:p>
      </w:tc>
      <w:tc>
        <w:tcPr>
          <w:tcW w:w="2977" w:type="dxa"/>
          <w:vAlign w:val="center"/>
        </w:tcPr>
        <w:p w:rsidR="00072789" w:rsidRPr="003924E9" w:rsidRDefault="00072789" w:rsidP="00945DDC">
          <w:pPr>
            <w:pStyle w:val="Encabezado"/>
            <w:jc w:val="both"/>
            <w:rPr>
              <w:rFonts w:ascii="Palatino Linotype" w:hAnsi="Palatino Linotype"/>
              <w:b/>
              <w:sz w:val="22"/>
              <w:szCs w:val="22"/>
            </w:rPr>
          </w:pPr>
          <w:r>
            <w:rPr>
              <w:rFonts w:ascii="Palatino Linotype" w:hAnsi="Palatino Linotype"/>
              <w:b/>
              <w:sz w:val="22"/>
              <w:szCs w:val="22"/>
            </w:rPr>
            <w:t xml:space="preserve">Eva </w:t>
          </w:r>
          <w:proofErr w:type="spellStart"/>
          <w:r>
            <w:rPr>
              <w:rFonts w:ascii="Palatino Linotype" w:hAnsi="Palatino Linotype"/>
              <w:b/>
              <w:sz w:val="22"/>
              <w:szCs w:val="22"/>
            </w:rPr>
            <w:t>Abaid</w:t>
          </w:r>
          <w:proofErr w:type="spellEnd"/>
          <w:r>
            <w:rPr>
              <w:rFonts w:ascii="Palatino Linotype" w:hAnsi="Palatino Linotype"/>
              <w:b/>
              <w:sz w:val="22"/>
              <w:szCs w:val="22"/>
            </w:rPr>
            <w:t xml:space="preserve"> </w:t>
          </w:r>
          <w:proofErr w:type="spellStart"/>
          <w:r>
            <w:rPr>
              <w:rFonts w:ascii="Palatino Linotype" w:hAnsi="Palatino Linotype"/>
              <w:b/>
              <w:sz w:val="22"/>
              <w:szCs w:val="22"/>
            </w:rPr>
            <w:t>Yapur</w:t>
          </w:r>
          <w:proofErr w:type="spellEnd"/>
        </w:p>
      </w:tc>
    </w:tr>
  </w:tbl>
  <w:p w:rsidR="00072789" w:rsidRDefault="0007278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8559D"/>
    <w:multiLevelType w:val="hybridMultilevel"/>
    <w:tmpl w:val="4BB82A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3836B80"/>
    <w:multiLevelType w:val="hybridMultilevel"/>
    <w:tmpl w:val="A80A1F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8E32BA4"/>
    <w:multiLevelType w:val="hybridMultilevel"/>
    <w:tmpl w:val="0BC62F2C"/>
    <w:lvl w:ilvl="0" w:tplc="6ED8E44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94D718E"/>
    <w:multiLevelType w:val="hybridMultilevel"/>
    <w:tmpl w:val="E26AA122"/>
    <w:lvl w:ilvl="0" w:tplc="44E2130E">
      <w:start w:val="2"/>
      <w:numFmt w:val="upperRoman"/>
      <w:lvlText w:val="%1."/>
      <w:lvlJc w:val="left"/>
      <w:pPr>
        <w:ind w:left="1080" w:hanging="720"/>
      </w:pPr>
      <w:rPr>
        <w:rFonts w:hint="default"/>
        <w:b/>
        <w:i w:val="0"/>
        <w:sz w:val="28"/>
        <w:szCs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AC37D27"/>
    <w:multiLevelType w:val="hybridMultilevel"/>
    <w:tmpl w:val="A07894A0"/>
    <w:lvl w:ilvl="0" w:tplc="863C4378">
      <w:start w:val="1"/>
      <w:numFmt w:val="decimal"/>
      <w:lvlText w:val="%1."/>
      <w:lvlJc w:val="left"/>
      <w:pPr>
        <w:ind w:left="1211" w:hanging="360"/>
      </w:pPr>
      <w:rPr>
        <w:rFonts w:hint="default"/>
        <w:i w:val="0"/>
        <w:sz w:val="24"/>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5" w15:restartNumberingAfterBreak="0">
    <w:nsid w:val="12E5188F"/>
    <w:multiLevelType w:val="hybridMultilevel"/>
    <w:tmpl w:val="D4E0486A"/>
    <w:lvl w:ilvl="0" w:tplc="DE061E1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3F37B7C"/>
    <w:multiLevelType w:val="hybridMultilevel"/>
    <w:tmpl w:val="6458FB8A"/>
    <w:lvl w:ilvl="0" w:tplc="70B08C98">
      <w:start w:val="1"/>
      <w:numFmt w:val="upperRoman"/>
      <w:lvlText w:val="%1."/>
      <w:lvlJc w:val="right"/>
      <w:pPr>
        <w:ind w:left="1287" w:hanging="360"/>
      </w:pPr>
      <w:rPr>
        <w:rFonts w:ascii="Palatino Linotype" w:eastAsia="Times New Roman" w:hAnsi="Palatino Linotype" w:cs="Arial"/>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7" w15:restartNumberingAfterBreak="0">
    <w:nsid w:val="15BB6529"/>
    <w:multiLevelType w:val="hybridMultilevel"/>
    <w:tmpl w:val="4E4C2648"/>
    <w:lvl w:ilvl="0" w:tplc="5A90B3BA">
      <w:start w:val="1"/>
      <w:numFmt w:val="upperRoman"/>
      <w:lvlText w:val="%1."/>
      <w:lvlJc w:val="left"/>
      <w:pPr>
        <w:ind w:left="1287" w:hanging="36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8" w15:restartNumberingAfterBreak="0">
    <w:nsid w:val="17E30734"/>
    <w:multiLevelType w:val="hybridMultilevel"/>
    <w:tmpl w:val="10DAE30A"/>
    <w:lvl w:ilvl="0" w:tplc="080A0013">
      <w:start w:val="1"/>
      <w:numFmt w:val="upperRoman"/>
      <w:lvlText w:val="%1."/>
      <w:lvlJc w:val="righ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9" w15:restartNumberingAfterBreak="0">
    <w:nsid w:val="18273F54"/>
    <w:multiLevelType w:val="hybridMultilevel"/>
    <w:tmpl w:val="8236EC3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0" w15:restartNumberingAfterBreak="0">
    <w:nsid w:val="189376D1"/>
    <w:multiLevelType w:val="hybridMultilevel"/>
    <w:tmpl w:val="DCF2BBFC"/>
    <w:lvl w:ilvl="0" w:tplc="9800A484">
      <w:numFmt w:val="bullet"/>
      <w:lvlText w:val="-"/>
      <w:lvlJc w:val="left"/>
      <w:pPr>
        <w:ind w:left="720" w:hanging="360"/>
      </w:pPr>
      <w:rPr>
        <w:rFonts w:ascii="Palatino Linotype" w:eastAsia="Calibri" w:hAnsi="Palatino Linotype"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90C1309"/>
    <w:multiLevelType w:val="hybridMultilevel"/>
    <w:tmpl w:val="A80AF8A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33B41DB"/>
    <w:multiLevelType w:val="hybridMultilevel"/>
    <w:tmpl w:val="821CC94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317429B"/>
    <w:multiLevelType w:val="hybridMultilevel"/>
    <w:tmpl w:val="98183764"/>
    <w:lvl w:ilvl="0" w:tplc="D2385B08">
      <w:start w:val="4"/>
      <w:numFmt w:val="upperRoman"/>
      <w:lvlText w:val="%1."/>
      <w:lvlJc w:val="left"/>
      <w:pPr>
        <w:ind w:left="2007" w:hanging="720"/>
      </w:pPr>
      <w:rPr>
        <w:rFonts w:cs="Times New Roman" w:hint="default"/>
        <w:u w:val="single"/>
      </w:rPr>
    </w:lvl>
    <w:lvl w:ilvl="1" w:tplc="080A0019" w:tentative="1">
      <w:start w:val="1"/>
      <w:numFmt w:val="lowerLetter"/>
      <w:lvlText w:val="%2."/>
      <w:lvlJc w:val="left"/>
      <w:pPr>
        <w:ind w:left="2367" w:hanging="360"/>
      </w:pPr>
    </w:lvl>
    <w:lvl w:ilvl="2" w:tplc="080A001B" w:tentative="1">
      <w:start w:val="1"/>
      <w:numFmt w:val="lowerRoman"/>
      <w:lvlText w:val="%3."/>
      <w:lvlJc w:val="right"/>
      <w:pPr>
        <w:ind w:left="3087" w:hanging="180"/>
      </w:pPr>
    </w:lvl>
    <w:lvl w:ilvl="3" w:tplc="080A000F" w:tentative="1">
      <w:start w:val="1"/>
      <w:numFmt w:val="decimal"/>
      <w:lvlText w:val="%4."/>
      <w:lvlJc w:val="left"/>
      <w:pPr>
        <w:ind w:left="3807" w:hanging="360"/>
      </w:pPr>
    </w:lvl>
    <w:lvl w:ilvl="4" w:tplc="080A0019" w:tentative="1">
      <w:start w:val="1"/>
      <w:numFmt w:val="lowerLetter"/>
      <w:lvlText w:val="%5."/>
      <w:lvlJc w:val="left"/>
      <w:pPr>
        <w:ind w:left="4527" w:hanging="360"/>
      </w:pPr>
    </w:lvl>
    <w:lvl w:ilvl="5" w:tplc="080A001B" w:tentative="1">
      <w:start w:val="1"/>
      <w:numFmt w:val="lowerRoman"/>
      <w:lvlText w:val="%6."/>
      <w:lvlJc w:val="right"/>
      <w:pPr>
        <w:ind w:left="5247" w:hanging="180"/>
      </w:pPr>
    </w:lvl>
    <w:lvl w:ilvl="6" w:tplc="080A000F" w:tentative="1">
      <w:start w:val="1"/>
      <w:numFmt w:val="decimal"/>
      <w:lvlText w:val="%7."/>
      <w:lvlJc w:val="left"/>
      <w:pPr>
        <w:ind w:left="5967" w:hanging="360"/>
      </w:pPr>
    </w:lvl>
    <w:lvl w:ilvl="7" w:tplc="080A0019" w:tentative="1">
      <w:start w:val="1"/>
      <w:numFmt w:val="lowerLetter"/>
      <w:lvlText w:val="%8."/>
      <w:lvlJc w:val="left"/>
      <w:pPr>
        <w:ind w:left="6687" w:hanging="360"/>
      </w:pPr>
    </w:lvl>
    <w:lvl w:ilvl="8" w:tplc="080A001B" w:tentative="1">
      <w:start w:val="1"/>
      <w:numFmt w:val="lowerRoman"/>
      <w:lvlText w:val="%9."/>
      <w:lvlJc w:val="right"/>
      <w:pPr>
        <w:ind w:left="7407" w:hanging="180"/>
      </w:pPr>
    </w:lvl>
  </w:abstractNum>
  <w:abstractNum w:abstractNumId="14" w15:restartNumberingAfterBreak="0">
    <w:nsid w:val="3E237A23"/>
    <w:multiLevelType w:val="hybridMultilevel"/>
    <w:tmpl w:val="9C72661C"/>
    <w:lvl w:ilvl="0" w:tplc="5A90B3B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403630D"/>
    <w:multiLevelType w:val="hybridMultilevel"/>
    <w:tmpl w:val="4A70087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911539A"/>
    <w:multiLevelType w:val="hybridMultilevel"/>
    <w:tmpl w:val="21FAFA8A"/>
    <w:lvl w:ilvl="0" w:tplc="080A0013">
      <w:start w:val="1"/>
      <w:numFmt w:val="upperRoman"/>
      <w:lvlText w:val="%1."/>
      <w:lvlJc w:val="righ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7" w15:restartNumberingAfterBreak="0">
    <w:nsid w:val="50EA5921"/>
    <w:multiLevelType w:val="hybridMultilevel"/>
    <w:tmpl w:val="4E4C2648"/>
    <w:lvl w:ilvl="0" w:tplc="5A90B3BA">
      <w:start w:val="1"/>
      <w:numFmt w:val="upperRoman"/>
      <w:lvlText w:val="%1."/>
      <w:lvlJc w:val="left"/>
      <w:pPr>
        <w:ind w:left="1287" w:hanging="36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8" w15:restartNumberingAfterBreak="0">
    <w:nsid w:val="517A7073"/>
    <w:multiLevelType w:val="hybridMultilevel"/>
    <w:tmpl w:val="3872DD0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719173D"/>
    <w:multiLevelType w:val="hybridMultilevel"/>
    <w:tmpl w:val="6F465CBE"/>
    <w:lvl w:ilvl="0" w:tplc="080A0013">
      <w:start w:val="1"/>
      <w:numFmt w:val="upperRoman"/>
      <w:lvlText w:val="%1."/>
      <w:lvlJc w:val="right"/>
      <w:pPr>
        <w:ind w:left="567" w:hanging="360"/>
      </w:pPr>
    </w:lvl>
    <w:lvl w:ilvl="1" w:tplc="080A0019" w:tentative="1">
      <w:start w:val="1"/>
      <w:numFmt w:val="lowerLetter"/>
      <w:lvlText w:val="%2."/>
      <w:lvlJc w:val="left"/>
      <w:pPr>
        <w:ind w:left="1287" w:hanging="360"/>
      </w:pPr>
    </w:lvl>
    <w:lvl w:ilvl="2" w:tplc="080A001B" w:tentative="1">
      <w:start w:val="1"/>
      <w:numFmt w:val="lowerRoman"/>
      <w:lvlText w:val="%3."/>
      <w:lvlJc w:val="right"/>
      <w:pPr>
        <w:ind w:left="2007" w:hanging="180"/>
      </w:pPr>
    </w:lvl>
    <w:lvl w:ilvl="3" w:tplc="080A000F" w:tentative="1">
      <w:start w:val="1"/>
      <w:numFmt w:val="decimal"/>
      <w:lvlText w:val="%4."/>
      <w:lvlJc w:val="left"/>
      <w:pPr>
        <w:ind w:left="2727" w:hanging="360"/>
      </w:pPr>
    </w:lvl>
    <w:lvl w:ilvl="4" w:tplc="080A0019" w:tentative="1">
      <w:start w:val="1"/>
      <w:numFmt w:val="lowerLetter"/>
      <w:lvlText w:val="%5."/>
      <w:lvlJc w:val="left"/>
      <w:pPr>
        <w:ind w:left="3447" w:hanging="360"/>
      </w:pPr>
    </w:lvl>
    <w:lvl w:ilvl="5" w:tplc="080A001B" w:tentative="1">
      <w:start w:val="1"/>
      <w:numFmt w:val="lowerRoman"/>
      <w:lvlText w:val="%6."/>
      <w:lvlJc w:val="right"/>
      <w:pPr>
        <w:ind w:left="4167" w:hanging="180"/>
      </w:pPr>
    </w:lvl>
    <w:lvl w:ilvl="6" w:tplc="080A000F" w:tentative="1">
      <w:start w:val="1"/>
      <w:numFmt w:val="decimal"/>
      <w:lvlText w:val="%7."/>
      <w:lvlJc w:val="left"/>
      <w:pPr>
        <w:ind w:left="4887" w:hanging="360"/>
      </w:pPr>
    </w:lvl>
    <w:lvl w:ilvl="7" w:tplc="080A0019" w:tentative="1">
      <w:start w:val="1"/>
      <w:numFmt w:val="lowerLetter"/>
      <w:lvlText w:val="%8."/>
      <w:lvlJc w:val="left"/>
      <w:pPr>
        <w:ind w:left="5607" w:hanging="360"/>
      </w:pPr>
    </w:lvl>
    <w:lvl w:ilvl="8" w:tplc="080A001B" w:tentative="1">
      <w:start w:val="1"/>
      <w:numFmt w:val="lowerRoman"/>
      <w:lvlText w:val="%9."/>
      <w:lvlJc w:val="right"/>
      <w:pPr>
        <w:ind w:left="6327" w:hanging="180"/>
      </w:pPr>
    </w:lvl>
  </w:abstractNum>
  <w:abstractNum w:abstractNumId="20" w15:restartNumberingAfterBreak="0">
    <w:nsid w:val="57663EF2"/>
    <w:multiLevelType w:val="hybridMultilevel"/>
    <w:tmpl w:val="88E643E0"/>
    <w:lvl w:ilvl="0" w:tplc="A6E4081C">
      <w:start w:val="7"/>
      <w:numFmt w:val="bullet"/>
      <w:lvlText w:val="-"/>
      <w:lvlJc w:val="left"/>
      <w:pPr>
        <w:ind w:left="720" w:hanging="360"/>
      </w:pPr>
      <w:rPr>
        <w:rFonts w:ascii="Palatino Linotype" w:eastAsia="Calibri" w:hAnsi="Palatino Linotype"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0EB5F49"/>
    <w:multiLevelType w:val="hybridMultilevel"/>
    <w:tmpl w:val="5762BB24"/>
    <w:lvl w:ilvl="0" w:tplc="2E90931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C73377F"/>
    <w:multiLevelType w:val="hybridMultilevel"/>
    <w:tmpl w:val="C104699C"/>
    <w:lvl w:ilvl="0" w:tplc="D166B274">
      <w:start w:val="3"/>
      <w:numFmt w:val="bullet"/>
      <w:lvlText w:val="-"/>
      <w:lvlJc w:val="left"/>
      <w:pPr>
        <w:ind w:left="720" w:hanging="360"/>
      </w:pPr>
      <w:rPr>
        <w:rFonts w:ascii="Palatino Linotype" w:eastAsia="Calibri" w:hAnsi="Palatino Linotype"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DD13FD1"/>
    <w:multiLevelType w:val="hybridMultilevel"/>
    <w:tmpl w:val="F5D448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72DC20B3"/>
    <w:multiLevelType w:val="hybridMultilevel"/>
    <w:tmpl w:val="7D3C0EE0"/>
    <w:lvl w:ilvl="0" w:tplc="5726AE1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317C00"/>
    <w:multiLevelType w:val="hybridMultilevel"/>
    <w:tmpl w:val="AA201BAA"/>
    <w:lvl w:ilvl="0" w:tplc="5464F9D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5242BF9"/>
    <w:multiLevelType w:val="hybridMultilevel"/>
    <w:tmpl w:val="44AAA31E"/>
    <w:lvl w:ilvl="0" w:tplc="080A0013">
      <w:start w:val="1"/>
      <w:numFmt w:val="upperRoman"/>
      <w:lvlText w:val="%1."/>
      <w:lvlJc w:val="right"/>
      <w:pPr>
        <w:ind w:left="567" w:hanging="360"/>
      </w:pPr>
    </w:lvl>
    <w:lvl w:ilvl="1" w:tplc="080A0019" w:tentative="1">
      <w:start w:val="1"/>
      <w:numFmt w:val="lowerLetter"/>
      <w:lvlText w:val="%2."/>
      <w:lvlJc w:val="left"/>
      <w:pPr>
        <w:ind w:left="1287" w:hanging="360"/>
      </w:pPr>
    </w:lvl>
    <w:lvl w:ilvl="2" w:tplc="080A001B" w:tentative="1">
      <w:start w:val="1"/>
      <w:numFmt w:val="lowerRoman"/>
      <w:lvlText w:val="%3."/>
      <w:lvlJc w:val="right"/>
      <w:pPr>
        <w:ind w:left="2007" w:hanging="180"/>
      </w:pPr>
    </w:lvl>
    <w:lvl w:ilvl="3" w:tplc="080A000F" w:tentative="1">
      <w:start w:val="1"/>
      <w:numFmt w:val="decimal"/>
      <w:lvlText w:val="%4."/>
      <w:lvlJc w:val="left"/>
      <w:pPr>
        <w:ind w:left="2727" w:hanging="360"/>
      </w:pPr>
    </w:lvl>
    <w:lvl w:ilvl="4" w:tplc="080A0019" w:tentative="1">
      <w:start w:val="1"/>
      <w:numFmt w:val="lowerLetter"/>
      <w:lvlText w:val="%5."/>
      <w:lvlJc w:val="left"/>
      <w:pPr>
        <w:ind w:left="3447" w:hanging="360"/>
      </w:pPr>
    </w:lvl>
    <w:lvl w:ilvl="5" w:tplc="080A001B" w:tentative="1">
      <w:start w:val="1"/>
      <w:numFmt w:val="lowerRoman"/>
      <w:lvlText w:val="%6."/>
      <w:lvlJc w:val="right"/>
      <w:pPr>
        <w:ind w:left="4167" w:hanging="180"/>
      </w:pPr>
    </w:lvl>
    <w:lvl w:ilvl="6" w:tplc="080A000F" w:tentative="1">
      <w:start w:val="1"/>
      <w:numFmt w:val="decimal"/>
      <w:lvlText w:val="%7."/>
      <w:lvlJc w:val="left"/>
      <w:pPr>
        <w:ind w:left="4887" w:hanging="360"/>
      </w:pPr>
    </w:lvl>
    <w:lvl w:ilvl="7" w:tplc="080A0019" w:tentative="1">
      <w:start w:val="1"/>
      <w:numFmt w:val="lowerLetter"/>
      <w:lvlText w:val="%8."/>
      <w:lvlJc w:val="left"/>
      <w:pPr>
        <w:ind w:left="5607" w:hanging="360"/>
      </w:pPr>
    </w:lvl>
    <w:lvl w:ilvl="8" w:tplc="080A001B" w:tentative="1">
      <w:start w:val="1"/>
      <w:numFmt w:val="lowerRoman"/>
      <w:lvlText w:val="%9."/>
      <w:lvlJc w:val="right"/>
      <w:pPr>
        <w:ind w:left="6327" w:hanging="180"/>
      </w:pPr>
    </w:lvl>
  </w:abstractNum>
  <w:abstractNum w:abstractNumId="27" w15:restartNumberingAfterBreak="0">
    <w:nsid w:val="758F3DB5"/>
    <w:multiLevelType w:val="hybridMultilevel"/>
    <w:tmpl w:val="303236D2"/>
    <w:lvl w:ilvl="0" w:tplc="E22E8C9E">
      <w:start w:val="1"/>
      <w:numFmt w:val="upperRoman"/>
      <w:lvlText w:val="%1."/>
      <w:lvlJc w:val="left"/>
      <w:pPr>
        <w:ind w:left="1429" w:hanging="72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28" w15:restartNumberingAfterBreak="0">
    <w:nsid w:val="7CB2071D"/>
    <w:multiLevelType w:val="hybridMultilevel"/>
    <w:tmpl w:val="9236C29E"/>
    <w:lvl w:ilvl="0" w:tplc="F476DC9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E137B05"/>
    <w:multiLevelType w:val="hybridMultilevel"/>
    <w:tmpl w:val="88186D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7E4B457F"/>
    <w:multiLevelType w:val="hybridMultilevel"/>
    <w:tmpl w:val="9748408A"/>
    <w:lvl w:ilvl="0" w:tplc="5A90B3BA">
      <w:start w:val="1"/>
      <w:numFmt w:val="upperRoman"/>
      <w:lvlText w:val="%1."/>
      <w:lvlJc w:val="left"/>
      <w:pPr>
        <w:ind w:left="1287" w:hanging="36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31" w15:restartNumberingAfterBreak="0">
    <w:nsid w:val="7EA308DE"/>
    <w:multiLevelType w:val="hybridMultilevel"/>
    <w:tmpl w:val="52A4D82E"/>
    <w:lvl w:ilvl="0" w:tplc="D9A4E9FC">
      <w:start w:val="1"/>
      <w:numFmt w:val="upperRoman"/>
      <w:lvlText w:val="%1."/>
      <w:lvlJc w:val="left"/>
      <w:pPr>
        <w:ind w:left="720" w:hanging="360"/>
      </w:pPr>
      <w:rPr>
        <w:rFonts w:hint="default"/>
        <w:b/>
        <w:i w:val="0"/>
        <w:caps/>
        <w:color w:val="auto"/>
        <w:sz w:val="28"/>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ECD2C508">
      <w:start w:val="1"/>
      <w:numFmt w:val="decimal"/>
      <w:lvlText w:val="%4."/>
      <w:lvlJc w:val="left"/>
      <w:pPr>
        <w:ind w:left="3210" w:hanging="690"/>
      </w:pPr>
      <w:rPr>
        <w:rFonts w:hint="default"/>
      </w:rPr>
    </w:lvl>
    <w:lvl w:ilvl="4" w:tplc="E3FAAAF0">
      <w:start w:val="1"/>
      <w:numFmt w:val="lowerLetter"/>
      <w:lvlText w:val="%5)"/>
      <w:lvlJc w:val="left"/>
      <w:pPr>
        <w:ind w:left="3600" w:hanging="36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0"/>
  </w:num>
  <w:num w:numId="2">
    <w:abstractNumId w:val="29"/>
  </w:num>
  <w:num w:numId="3">
    <w:abstractNumId w:val="15"/>
  </w:num>
  <w:num w:numId="4">
    <w:abstractNumId w:val="11"/>
  </w:num>
  <w:num w:numId="5">
    <w:abstractNumId w:val="10"/>
  </w:num>
  <w:num w:numId="6">
    <w:abstractNumId w:val="0"/>
  </w:num>
  <w:num w:numId="7">
    <w:abstractNumId w:val="5"/>
  </w:num>
  <w:num w:numId="8">
    <w:abstractNumId w:val="21"/>
  </w:num>
  <w:num w:numId="9">
    <w:abstractNumId w:val="2"/>
  </w:num>
  <w:num w:numId="10">
    <w:abstractNumId w:val="28"/>
  </w:num>
  <w:num w:numId="11">
    <w:abstractNumId w:val="25"/>
  </w:num>
  <w:num w:numId="12">
    <w:abstractNumId w:val="6"/>
  </w:num>
  <w:num w:numId="13">
    <w:abstractNumId w:val="12"/>
  </w:num>
  <w:num w:numId="14">
    <w:abstractNumId w:val="8"/>
  </w:num>
  <w:num w:numId="15">
    <w:abstractNumId w:val="16"/>
  </w:num>
  <w:num w:numId="16">
    <w:abstractNumId w:val="26"/>
  </w:num>
  <w:num w:numId="17">
    <w:abstractNumId w:val="19"/>
  </w:num>
  <w:num w:numId="18">
    <w:abstractNumId w:val="22"/>
  </w:num>
  <w:num w:numId="19">
    <w:abstractNumId w:val="14"/>
  </w:num>
  <w:num w:numId="20">
    <w:abstractNumId w:val="30"/>
  </w:num>
  <w:num w:numId="21">
    <w:abstractNumId w:val="24"/>
  </w:num>
  <w:num w:numId="22">
    <w:abstractNumId w:val="7"/>
  </w:num>
  <w:num w:numId="23">
    <w:abstractNumId w:val="18"/>
  </w:num>
  <w:num w:numId="24">
    <w:abstractNumId w:val="17"/>
  </w:num>
  <w:num w:numId="25">
    <w:abstractNumId w:val="13"/>
  </w:num>
  <w:num w:numId="26">
    <w:abstractNumId w:val="23"/>
  </w:num>
  <w:num w:numId="27">
    <w:abstractNumId w:val="27"/>
  </w:num>
  <w:num w:numId="28">
    <w:abstractNumId w:val="9"/>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4"/>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BC9"/>
    <w:rsid w:val="00001BBC"/>
    <w:rsid w:val="00006D4C"/>
    <w:rsid w:val="00012E1F"/>
    <w:rsid w:val="00035955"/>
    <w:rsid w:val="00062BB0"/>
    <w:rsid w:val="00072789"/>
    <w:rsid w:val="00073B90"/>
    <w:rsid w:val="000C2114"/>
    <w:rsid w:val="000C639F"/>
    <w:rsid w:val="000E2DDE"/>
    <w:rsid w:val="00112079"/>
    <w:rsid w:val="00112D0A"/>
    <w:rsid w:val="00127ED7"/>
    <w:rsid w:val="00142310"/>
    <w:rsid w:val="00153999"/>
    <w:rsid w:val="00153F6B"/>
    <w:rsid w:val="00154903"/>
    <w:rsid w:val="0016037B"/>
    <w:rsid w:val="00160E4F"/>
    <w:rsid w:val="001918C6"/>
    <w:rsid w:val="00196644"/>
    <w:rsid w:val="00196F57"/>
    <w:rsid w:val="001D2291"/>
    <w:rsid w:val="001D2899"/>
    <w:rsid w:val="002252D7"/>
    <w:rsid w:val="00225E40"/>
    <w:rsid w:val="002703A3"/>
    <w:rsid w:val="002802D5"/>
    <w:rsid w:val="002814F6"/>
    <w:rsid w:val="002943BB"/>
    <w:rsid w:val="002B03A5"/>
    <w:rsid w:val="002C1FEC"/>
    <w:rsid w:val="002C6599"/>
    <w:rsid w:val="002E28F8"/>
    <w:rsid w:val="002E377B"/>
    <w:rsid w:val="002F32D4"/>
    <w:rsid w:val="003324A9"/>
    <w:rsid w:val="00361AF1"/>
    <w:rsid w:val="003752D5"/>
    <w:rsid w:val="00380C44"/>
    <w:rsid w:val="00387609"/>
    <w:rsid w:val="003928A3"/>
    <w:rsid w:val="003965ED"/>
    <w:rsid w:val="003A03D1"/>
    <w:rsid w:val="003A1105"/>
    <w:rsid w:val="003A2F44"/>
    <w:rsid w:val="003A3B2D"/>
    <w:rsid w:val="003C006B"/>
    <w:rsid w:val="003C3AC2"/>
    <w:rsid w:val="003C67DA"/>
    <w:rsid w:val="003D5085"/>
    <w:rsid w:val="003E1410"/>
    <w:rsid w:val="003E6299"/>
    <w:rsid w:val="00444B95"/>
    <w:rsid w:val="00450765"/>
    <w:rsid w:val="0045188D"/>
    <w:rsid w:val="00463DD5"/>
    <w:rsid w:val="004676C6"/>
    <w:rsid w:val="004A3E04"/>
    <w:rsid w:val="004D4BA9"/>
    <w:rsid w:val="00501A15"/>
    <w:rsid w:val="00515ECC"/>
    <w:rsid w:val="00531472"/>
    <w:rsid w:val="00531BC1"/>
    <w:rsid w:val="005428AA"/>
    <w:rsid w:val="005525C8"/>
    <w:rsid w:val="00555A97"/>
    <w:rsid w:val="0055797C"/>
    <w:rsid w:val="005B0BF4"/>
    <w:rsid w:val="005B5A3B"/>
    <w:rsid w:val="005C5543"/>
    <w:rsid w:val="005C6464"/>
    <w:rsid w:val="005D650E"/>
    <w:rsid w:val="005F3291"/>
    <w:rsid w:val="00624F19"/>
    <w:rsid w:val="00625828"/>
    <w:rsid w:val="00626FF1"/>
    <w:rsid w:val="00633CE3"/>
    <w:rsid w:val="00657C8C"/>
    <w:rsid w:val="006830CB"/>
    <w:rsid w:val="00684ED3"/>
    <w:rsid w:val="006A7774"/>
    <w:rsid w:val="006B23F6"/>
    <w:rsid w:val="006B7549"/>
    <w:rsid w:val="006F418C"/>
    <w:rsid w:val="0072101A"/>
    <w:rsid w:val="0073112A"/>
    <w:rsid w:val="007350E2"/>
    <w:rsid w:val="00774996"/>
    <w:rsid w:val="0078346C"/>
    <w:rsid w:val="00783AC0"/>
    <w:rsid w:val="007861CE"/>
    <w:rsid w:val="00793905"/>
    <w:rsid w:val="007A05EB"/>
    <w:rsid w:val="007F1144"/>
    <w:rsid w:val="00805C3F"/>
    <w:rsid w:val="00823828"/>
    <w:rsid w:val="00843E9D"/>
    <w:rsid w:val="008469BE"/>
    <w:rsid w:val="00866663"/>
    <w:rsid w:val="00872EB1"/>
    <w:rsid w:val="008B0896"/>
    <w:rsid w:val="008C17F2"/>
    <w:rsid w:val="008C1B3B"/>
    <w:rsid w:val="008C1D4F"/>
    <w:rsid w:val="008F094A"/>
    <w:rsid w:val="008F3C3F"/>
    <w:rsid w:val="00903A30"/>
    <w:rsid w:val="00907299"/>
    <w:rsid w:val="00924325"/>
    <w:rsid w:val="009377CF"/>
    <w:rsid w:val="00945DDC"/>
    <w:rsid w:val="00953271"/>
    <w:rsid w:val="009551BA"/>
    <w:rsid w:val="00962414"/>
    <w:rsid w:val="00981455"/>
    <w:rsid w:val="009879D5"/>
    <w:rsid w:val="00993CFC"/>
    <w:rsid w:val="00995B78"/>
    <w:rsid w:val="009A4614"/>
    <w:rsid w:val="009C59A7"/>
    <w:rsid w:val="009D0D2F"/>
    <w:rsid w:val="009D5844"/>
    <w:rsid w:val="009D73E6"/>
    <w:rsid w:val="009E1619"/>
    <w:rsid w:val="009E29BF"/>
    <w:rsid w:val="009F3584"/>
    <w:rsid w:val="009F72FC"/>
    <w:rsid w:val="00A5594F"/>
    <w:rsid w:val="00A66D4D"/>
    <w:rsid w:val="00A744E4"/>
    <w:rsid w:val="00A77FDD"/>
    <w:rsid w:val="00A9087C"/>
    <w:rsid w:val="00AA38AF"/>
    <w:rsid w:val="00AD536F"/>
    <w:rsid w:val="00AE2FF9"/>
    <w:rsid w:val="00AF57D3"/>
    <w:rsid w:val="00B13465"/>
    <w:rsid w:val="00B1716D"/>
    <w:rsid w:val="00B173BF"/>
    <w:rsid w:val="00B23100"/>
    <w:rsid w:val="00B33946"/>
    <w:rsid w:val="00B41F08"/>
    <w:rsid w:val="00B5452A"/>
    <w:rsid w:val="00B91DDA"/>
    <w:rsid w:val="00B93449"/>
    <w:rsid w:val="00BC01DF"/>
    <w:rsid w:val="00BD7D0A"/>
    <w:rsid w:val="00BF160B"/>
    <w:rsid w:val="00C00EC1"/>
    <w:rsid w:val="00C17BC9"/>
    <w:rsid w:val="00C23B43"/>
    <w:rsid w:val="00C25F46"/>
    <w:rsid w:val="00C3039B"/>
    <w:rsid w:val="00C350A6"/>
    <w:rsid w:val="00C7613F"/>
    <w:rsid w:val="00C81259"/>
    <w:rsid w:val="00C9714C"/>
    <w:rsid w:val="00CA4C90"/>
    <w:rsid w:val="00CA5E9C"/>
    <w:rsid w:val="00CB43DF"/>
    <w:rsid w:val="00CF05C9"/>
    <w:rsid w:val="00CF082F"/>
    <w:rsid w:val="00D461B0"/>
    <w:rsid w:val="00D47FF8"/>
    <w:rsid w:val="00D63CF0"/>
    <w:rsid w:val="00D63D37"/>
    <w:rsid w:val="00D77717"/>
    <w:rsid w:val="00DB117F"/>
    <w:rsid w:val="00DD023F"/>
    <w:rsid w:val="00DD4E70"/>
    <w:rsid w:val="00DE21BD"/>
    <w:rsid w:val="00DE64E2"/>
    <w:rsid w:val="00DF4FD8"/>
    <w:rsid w:val="00E013A7"/>
    <w:rsid w:val="00E10671"/>
    <w:rsid w:val="00E473E7"/>
    <w:rsid w:val="00E50414"/>
    <w:rsid w:val="00E56404"/>
    <w:rsid w:val="00E82E76"/>
    <w:rsid w:val="00E87ABF"/>
    <w:rsid w:val="00EA0026"/>
    <w:rsid w:val="00EC2739"/>
    <w:rsid w:val="00EC7B22"/>
    <w:rsid w:val="00ED29F8"/>
    <w:rsid w:val="00EE520B"/>
    <w:rsid w:val="00F33B08"/>
    <w:rsid w:val="00F561C6"/>
    <w:rsid w:val="00F67BF4"/>
    <w:rsid w:val="00F71DB2"/>
    <w:rsid w:val="00F8017E"/>
    <w:rsid w:val="00F8286F"/>
    <w:rsid w:val="00F92936"/>
    <w:rsid w:val="00F97C02"/>
    <w:rsid w:val="00FB6298"/>
    <w:rsid w:val="00FB6A92"/>
    <w:rsid w:val="00FC2E5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A6D5014F-2A75-4EC1-AACC-DAA6F2C18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0C44"/>
    <w:pPr>
      <w:spacing w:after="0" w:line="240" w:lineRule="auto"/>
    </w:pPr>
    <w:rPr>
      <w:rFonts w:ascii="Times New Roman" w:eastAsia="Calibri"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17BC9"/>
    <w:pPr>
      <w:tabs>
        <w:tab w:val="center" w:pos="4252"/>
        <w:tab w:val="right" w:pos="8504"/>
      </w:tabs>
    </w:pPr>
  </w:style>
  <w:style w:type="character" w:customStyle="1" w:styleId="EncabezadoCar">
    <w:name w:val="Encabezado Car"/>
    <w:basedOn w:val="Fuentedeprrafopredeter"/>
    <w:link w:val="Encabezado"/>
    <w:uiPriority w:val="99"/>
    <w:rsid w:val="00C17BC9"/>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rsid w:val="00C17BC9"/>
    <w:pPr>
      <w:tabs>
        <w:tab w:val="center" w:pos="4252"/>
        <w:tab w:val="right" w:pos="8504"/>
      </w:tabs>
    </w:pPr>
  </w:style>
  <w:style w:type="character" w:customStyle="1" w:styleId="PiedepginaCar">
    <w:name w:val="Pie de página Car"/>
    <w:basedOn w:val="Fuentedeprrafopredeter"/>
    <w:link w:val="Piedepgina"/>
    <w:uiPriority w:val="99"/>
    <w:rsid w:val="00C17BC9"/>
    <w:rPr>
      <w:rFonts w:ascii="Times New Roman" w:eastAsia="Calibri" w:hAnsi="Times New Roman" w:cs="Times New Roman"/>
      <w:sz w:val="24"/>
      <w:szCs w:val="24"/>
      <w:lang w:val="es-ES"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72"/>
    <w:qFormat/>
    <w:rsid w:val="00C17BC9"/>
    <w:pPr>
      <w:ind w:left="720"/>
      <w:contextualSpacing/>
    </w:pPr>
  </w:style>
  <w:style w:type="character" w:customStyle="1" w:styleId="apple-converted-space">
    <w:name w:val="apple-converted-space"/>
    <w:basedOn w:val="Fuentedeprrafopredeter"/>
    <w:rsid w:val="00C17BC9"/>
  </w:style>
  <w:style w:type="character" w:styleId="Hipervnculo">
    <w:name w:val="Hyperlink"/>
    <w:basedOn w:val="Fuentedeprrafopredeter"/>
    <w:uiPriority w:val="99"/>
    <w:unhideWhenUsed/>
    <w:rsid w:val="00C17BC9"/>
    <w:rPr>
      <w:color w:val="0563C1" w:themeColor="hyperlink"/>
      <w:u w:val="single"/>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72"/>
    <w:qFormat/>
    <w:locked/>
    <w:rsid w:val="00C17BC9"/>
    <w:rPr>
      <w:rFonts w:ascii="Times New Roman" w:eastAsia="Calibri" w:hAnsi="Times New Roman" w:cs="Times New Roman"/>
      <w:sz w:val="24"/>
      <w:szCs w:val="24"/>
      <w:lang w:val="es-ES" w:eastAsia="es-ES"/>
    </w:rPr>
  </w:style>
  <w:style w:type="table" w:styleId="Tablaconcuadrcula">
    <w:name w:val="Table Grid"/>
    <w:basedOn w:val="Tablanormal"/>
    <w:uiPriority w:val="59"/>
    <w:rsid w:val="00C17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C17BC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C17B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17BC9"/>
    <w:rPr>
      <w:rFonts w:ascii="Segoe UI" w:eastAsia="Calibri" w:hAnsi="Segoe UI" w:cs="Segoe UI"/>
      <w:sz w:val="18"/>
      <w:szCs w:val="18"/>
      <w:lang w:val="es-ES" w:eastAsia="es-E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
    <w:basedOn w:val="Normal"/>
    <w:link w:val="TextonotapieCar"/>
    <w:uiPriority w:val="99"/>
    <w:unhideWhenUsed/>
    <w:rsid w:val="00C17BC9"/>
    <w:rPr>
      <w:rFonts w:asciiTheme="minorHAnsi" w:eastAsiaTheme="minorHAnsi" w:hAnsiTheme="minorHAnsi" w:cstheme="minorBidi"/>
      <w:sz w:val="20"/>
      <w:szCs w:val="20"/>
      <w:lang w:val="es-MX"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C17BC9"/>
    <w:rPr>
      <w:sz w:val="20"/>
      <w:szCs w:val="20"/>
    </w:rPr>
  </w:style>
  <w:style w:type="character" w:styleId="Refdenotaalpie">
    <w:name w:val="footnote reference"/>
    <w:aliases w:val="Footnotes refss,Texto de nota al pie,Ref. de nota al pie 2,Appel note de bas de page,referencia nota al pie,BVI fnr,Footnote number,4_G,16 Point,Superscript 6 Point,Texto nota al pie,Footnote Reference Char3,Ref,de nota al pie,註腳內容,f"/>
    <w:basedOn w:val="Fuentedeprrafopredeter"/>
    <w:unhideWhenUsed/>
    <w:rsid w:val="00C17BC9"/>
    <w:rPr>
      <w:vertAlign w:val="superscript"/>
    </w:rPr>
  </w:style>
  <w:style w:type="paragraph" w:styleId="Sinespaciado">
    <w:name w:val="No Spacing"/>
    <w:aliases w:val="Francesa"/>
    <w:link w:val="SinespaciadoCar"/>
    <w:uiPriority w:val="1"/>
    <w:qFormat/>
    <w:rsid w:val="00C17BC9"/>
    <w:pPr>
      <w:spacing w:after="0" w:line="240" w:lineRule="auto"/>
    </w:pPr>
    <w:rPr>
      <w:rFonts w:ascii="Times New Roman" w:eastAsia="Times New Roman" w:hAnsi="Times New Roman" w:cs="Times New Roman"/>
      <w:sz w:val="24"/>
      <w:szCs w:val="24"/>
      <w:lang w:eastAsia="es-ES"/>
    </w:rPr>
  </w:style>
  <w:style w:type="character" w:styleId="Textoennegrita">
    <w:name w:val="Strong"/>
    <w:uiPriority w:val="22"/>
    <w:qFormat/>
    <w:rsid w:val="00C17BC9"/>
    <w:rPr>
      <w:b/>
      <w:bCs/>
    </w:rPr>
  </w:style>
  <w:style w:type="character" w:customStyle="1" w:styleId="SinespaciadoCar">
    <w:name w:val="Sin espaciado Car"/>
    <w:aliases w:val="Francesa Car"/>
    <w:link w:val="Sinespaciado"/>
    <w:uiPriority w:val="1"/>
    <w:locked/>
    <w:rsid w:val="00C17BC9"/>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C17BC9"/>
    <w:pPr>
      <w:spacing w:before="100" w:beforeAutospacing="1" w:after="100" w:afterAutospacing="1"/>
    </w:pPr>
    <w:rPr>
      <w:rFonts w:eastAsia="Times New Roman"/>
      <w:lang w:val="es-MX" w:eastAsia="es-MX"/>
    </w:rPr>
  </w:style>
  <w:style w:type="character" w:styleId="Refdecomentario">
    <w:name w:val="annotation reference"/>
    <w:basedOn w:val="Fuentedeprrafopredeter"/>
    <w:uiPriority w:val="99"/>
    <w:semiHidden/>
    <w:unhideWhenUsed/>
    <w:rsid w:val="00C17BC9"/>
    <w:rPr>
      <w:sz w:val="16"/>
      <w:szCs w:val="16"/>
    </w:rPr>
  </w:style>
  <w:style w:type="paragraph" w:styleId="Textocomentario">
    <w:name w:val="annotation text"/>
    <w:basedOn w:val="Normal"/>
    <w:link w:val="TextocomentarioCar"/>
    <w:uiPriority w:val="99"/>
    <w:semiHidden/>
    <w:unhideWhenUsed/>
    <w:rsid w:val="00C17BC9"/>
    <w:rPr>
      <w:sz w:val="20"/>
      <w:szCs w:val="20"/>
    </w:rPr>
  </w:style>
  <w:style w:type="character" w:customStyle="1" w:styleId="TextocomentarioCar">
    <w:name w:val="Texto comentario Car"/>
    <w:basedOn w:val="Fuentedeprrafopredeter"/>
    <w:link w:val="Textocomentario"/>
    <w:uiPriority w:val="99"/>
    <w:semiHidden/>
    <w:rsid w:val="00C17BC9"/>
    <w:rPr>
      <w:rFonts w:ascii="Times New Roman" w:eastAsia="Calibri"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C17BC9"/>
    <w:rPr>
      <w:b/>
      <w:bCs/>
    </w:rPr>
  </w:style>
  <w:style w:type="character" w:customStyle="1" w:styleId="AsuntodelcomentarioCar">
    <w:name w:val="Asunto del comentario Car"/>
    <w:basedOn w:val="TextocomentarioCar"/>
    <w:link w:val="Asuntodelcomentario"/>
    <w:uiPriority w:val="99"/>
    <w:semiHidden/>
    <w:rsid w:val="00C17BC9"/>
    <w:rPr>
      <w:rFonts w:ascii="Times New Roman" w:eastAsia="Calibri" w:hAnsi="Times New Roman" w:cs="Times New Roman"/>
      <w:b/>
      <w:bCs/>
      <w:sz w:val="20"/>
      <w:szCs w:val="20"/>
      <w:lang w:val="es-ES" w:eastAsia="es-ES"/>
    </w:rPr>
  </w:style>
  <w:style w:type="paragraph" w:customStyle="1" w:styleId="Default">
    <w:name w:val="Default"/>
    <w:rsid w:val="00C17BC9"/>
    <w:pPr>
      <w:autoSpaceDE w:val="0"/>
      <w:autoSpaceDN w:val="0"/>
      <w:adjustRightInd w:val="0"/>
      <w:spacing w:after="0" w:line="240" w:lineRule="auto"/>
    </w:pPr>
    <w:rPr>
      <w:rFonts w:ascii="Arial" w:hAnsi="Arial" w:cs="Arial"/>
      <w:color w:val="000000"/>
      <w:sz w:val="24"/>
      <w:szCs w:val="24"/>
    </w:rPr>
  </w:style>
  <w:style w:type="character" w:customStyle="1" w:styleId="apple-style-span">
    <w:name w:val="apple-style-span"/>
    <w:rsid w:val="00C17BC9"/>
  </w:style>
  <w:style w:type="character" w:customStyle="1" w:styleId="d">
    <w:name w:val="d"/>
    <w:basedOn w:val="Fuentedeprrafopredeter"/>
    <w:rsid w:val="00C17BC9"/>
  </w:style>
  <w:style w:type="paragraph" w:customStyle="1" w:styleId="q">
    <w:name w:val="q"/>
    <w:basedOn w:val="Normal"/>
    <w:uiPriority w:val="99"/>
    <w:rsid w:val="00C17BC9"/>
    <w:pPr>
      <w:spacing w:before="100" w:beforeAutospacing="1" w:after="100" w:afterAutospacing="1"/>
    </w:pPr>
    <w:rPr>
      <w:rFonts w:eastAsia="Times New Roman"/>
      <w:lang w:val="es-MX" w:eastAsia="es-MX"/>
    </w:rPr>
  </w:style>
  <w:style w:type="character" w:customStyle="1" w:styleId="A1">
    <w:name w:val="A1"/>
    <w:uiPriority w:val="99"/>
    <w:rsid w:val="00C17BC9"/>
    <w:rPr>
      <w:rFonts w:cs="Lato"/>
      <w:color w:val="211D1E"/>
      <w:sz w:val="26"/>
      <w:szCs w:val="26"/>
    </w:rPr>
  </w:style>
  <w:style w:type="character" w:styleId="Hipervnculovisitado">
    <w:name w:val="FollowedHyperlink"/>
    <w:basedOn w:val="Fuentedeprrafopredeter"/>
    <w:uiPriority w:val="99"/>
    <w:semiHidden/>
    <w:unhideWhenUsed/>
    <w:rsid w:val="00C17BC9"/>
    <w:rPr>
      <w:color w:val="954F72" w:themeColor="followedHyperlink"/>
      <w:u w:val="single"/>
    </w:rPr>
  </w:style>
  <w:style w:type="character" w:customStyle="1" w:styleId="m6162711023658126058gmail-msofootnotereference">
    <w:name w:val="m_6162711023658126058gmail-msofootnotereference"/>
    <w:basedOn w:val="Fuentedeprrafopredeter"/>
    <w:rsid w:val="00C17BC9"/>
  </w:style>
  <w:style w:type="paragraph" w:customStyle="1" w:styleId="m6162711023658126058gmail-msolistparagraph">
    <w:name w:val="m_6162711023658126058gmail-msolistparagraph"/>
    <w:basedOn w:val="Normal"/>
    <w:rsid w:val="00C17BC9"/>
    <w:pPr>
      <w:spacing w:before="100" w:beforeAutospacing="1" w:after="100" w:afterAutospacing="1"/>
    </w:pPr>
    <w:rPr>
      <w:rFonts w:eastAsia="Times New Roman"/>
      <w:lang w:val="es-MX" w:eastAsia="es-MX"/>
    </w:rPr>
  </w:style>
  <w:style w:type="paragraph" w:customStyle="1" w:styleId="m6162711023658126058gmail-msonospacing">
    <w:name w:val="m_6162711023658126058gmail-msonospacing"/>
    <w:basedOn w:val="Normal"/>
    <w:rsid w:val="00C17BC9"/>
    <w:pPr>
      <w:spacing w:before="100" w:beforeAutospacing="1" w:after="100" w:afterAutospacing="1"/>
    </w:pPr>
    <w:rPr>
      <w:rFonts w:eastAsia="Times New Roman"/>
      <w:lang w:val="es-MX" w:eastAsia="es-MX"/>
    </w:rPr>
  </w:style>
  <w:style w:type="character" w:styleId="nfasis">
    <w:name w:val="Emphasis"/>
    <w:uiPriority w:val="20"/>
    <w:qFormat/>
    <w:rsid w:val="00C17BC9"/>
    <w:rPr>
      <w:i/>
      <w:iCs/>
    </w:rPr>
  </w:style>
  <w:style w:type="character" w:customStyle="1" w:styleId="m918208249818454362gmail-msofootnotereference">
    <w:name w:val="m_918208249818454362gmail-msofootnotereference"/>
    <w:basedOn w:val="Fuentedeprrafopredeter"/>
    <w:rsid w:val="00C17BC9"/>
  </w:style>
  <w:style w:type="paragraph" w:customStyle="1" w:styleId="m918208249818454362gmail-msolistparagraph">
    <w:name w:val="m_918208249818454362gmail-msolistparagraph"/>
    <w:basedOn w:val="Normal"/>
    <w:rsid w:val="00C17BC9"/>
    <w:pPr>
      <w:spacing w:before="100" w:beforeAutospacing="1" w:after="100" w:afterAutospacing="1"/>
    </w:pPr>
    <w:rPr>
      <w:rFonts w:eastAsia="Times New Roman"/>
      <w:lang w:val="es-MX" w:eastAsia="es-MX"/>
    </w:rPr>
  </w:style>
  <w:style w:type="paragraph" w:customStyle="1" w:styleId="m918208249818454362gmail-msonospacing">
    <w:name w:val="m_918208249818454362gmail-msonospacing"/>
    <w:basedOn w:val="Normal"/>
    <w:rsid w:val="00C17BC9"/>
    <w:pPr>
      <w:spacing w:before="100" w:beforeAutospacing="1" w:after="100" w:afterAutospacing="1"/>
    </w:pPr>
    <w:rPr>
      <w:rFonts w:eastAsia="Times New Roman"/>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75378">
      <w:bodyDiv w:val="1"/>
      <w:marLeft w:val="0"/>
      <w:marRight w:val="0"/>
      <w:marTop w:val="0"/>
      <w:marBottom w:val="0"/>
      <w:divBdr>
        <w:top w:val="none" w:sz="0" w:space="0" w:color="auto"/>
        <w:left w:val="none" w:sz="0" w:space="0" w:color="auto"/>
        <w:bottom w:val="none" w:sz="0" w:space="0" w:color="auto"/>
        <w:right w:val="none" w:sz="0" w:space="0" w:color="auto"/>
      </w:divBdr>
    </w:div>
    <w:div w:id="271668433">
      <w:bodyDiv w:val="1"/>
      <w:marLeft w:val="0"/>
      <w:marRight w:val="0"/>
      <w:marTop w:val="0"/>
      <w:marBottom w:val="0"/>
      <w:divBdr>
        <w:top w:val="none" w:sz="0" w:space="0" w:color="auto"/>
        <w:left w:val="none" w:sz="0" w:space="0" w:color="auto"/>
        <w:bottom w:val="none" w:sz="0" w:space="0" w:color="auto"/>
        <w:right w:val="none" w:sz="0" w:space="0" w:color="auto"/>
      </w:divBdr>
    </w:div>
    <w:div w:id="352808566">
      <w:bodyDiv w:val="1"/>
      <w:marLeft w:val="0"/>
      <w:marRight w:val="0"/>
      <w:marTop w:val="0"/>
      <w:marBottom w:val="0"/>
      <w:divBdr>
        <w:top w:val="none" w:sz="0" w:space="0" w:color="auto"/>
        <w:left w:val="none" w:sz="0" w:space="0" w:color="auto"/>
        <w:bottom w:val="none" w:sz="0" w:space="0" w:color="auto"/>
        <w:right w:val="none" w:sz="0" w:space="0" w:color="auto"/>
      </w:divBdr>
    </w:div>
    <w:div w:id="375281487">
      <w:bodyDiv w:val="1"/>
      <w:marLeft w:val="0"/>
      <w:marRight w:val="0"/>
      <w:marTop w:val="0"/>
      <w:marBottom w:val="0"/>
      <w:divBdr>
        <w:top w:val="none" w:sz="0" w:space="0" w:color="auto"/>
        <w:left w:val="none" w:sz="0" w:space="0" w:color="auto"/>
        <w:bottom w:val="none" w:sz="0" w:space="0" w:color="auto"/>
        <w:right w:val="none" w:sz="0" w:space="0" w:color="auto"/>
      </w:divBdr>
    </w:div>
    <w:div w:id="544029133">
      <w:bodyDiv w:val="1"/>
      <w:marLeft w:val="0"/>
      <w:marRight w:val="0"/>
      <w:marTop w:val="0"/>
      <w:marBottom w:val="0"/>
      <w:divBdr>
        <w:top w:val="none" w:sz="0" w:space="0" w:color="auto"/>
        <w:left w:val="none" w:sz="0" w:space="0" w:color="auto"/>
        <w:bottom w:val="none" w:sz="0" w:space="0" w:color="auto"/>
        <w:right w:val="none" w:sz="0" w:space="0" w:color="auto"/>
      </w:divBdr>
    </w:div>
    <w:div w:id="685134366">
      <w:bodyDiv w:val="1"/>
      <w:marLeft w:val="0"/>
      <w:marRight w:val="0"/>
      <w:marTop w:val="0"/>
      <w:marBottom w:val="0"/>
      <w:divBdr>
        <w:top w:val="none" w:sz="0" w:space="0" w:color="auto"/>
        <w:left w:val="none" w:sz="0" w:space="0" w:color="auto"/>
        <w:bottom w:val="none" w:sz="0" w:space="0" w:color="auto"/>
        <w:right w:val="none" w:sz="0" w:space="0" w:color="auto"/>
      </w:divBdr>
    </w:div>
    <w:div w:id="829715574">
      <w:bodyDiv w:val="1"/>
      <w:marLeft w:val="0"/>
      <w:marRight w:val="0"/>
      <w:marTop w:val="0"/>
      <w:marBottom w:val="0"/>
      <w:divBdr>
        <w:top w:val="none" w:sz="0" w:space="0" w:color="auto"/>
        <w:left w:val="none" w:sz="0" w:space="0" w:color="auto"/>
        <w:bottom w:val="none" w:sz="0" w:space="0" w:color="auto"/>
        <w:right w:val="none" w:sz="0" w:space="0" w:color="auto"/>
      </w:divBdr>
    </w:div>
    <w:div w:id="858356125">
      <w:bodyDiv w:val="1"/>
      <w:marLeft w:val="0"/>
      <w:marRight w:val="0"/>
      <w:marTop w:val="0"/>
      <w:marBottom w:val="0"/>
      <w:divBdr>
        <w:top w:val="none" w:sz="0" w:space="0" w:color="auto"/>
        <w:left w:val="none" w:sz="0" w:space="0" w:color="auto"/>
        <w:bottom w:val="none" w:sz="0" w:space="0" w:color="auto"/>
        <w:right w:val="none" w:sz="0" w:space="0" w:color="auto"/>
      </w:divBdr>
    </w:div>
    <w:div w:id="900557657">
      <w:bodyDiv w:val="1"/>
      <w:marLeft w:val="0"/>
      <w:marRight w:val="0"/>
      <w:marTop w:val="0"/>
      <w:marBottom w:val="0"/>
      <w:divBdr>
        <w:top w:val="none" w:sz="0" w:space="0" w:color="auto"/>
        <w:left w:val="none" w:sz="0" w:space="0" w:color="auto"/>
        <w:bottom w:val="none" w:sz="0" w:space="0" w:color="auto"/>
        <w:right w:val="none" w:sz="0" w:space="0" w:color="auto"/>
      </w:divBdr>
    </w:div>
    <w:div w:id="932975397">
      <w:bodyDiv w:val="1"/>
      <w:marLeft w:val="0"/>
      <w:marRight w:val="0"/>
      <w:marTop w:val="0"/>
      <w:marBottom w:val="0"/>
      <w:divBdr>
        <w:top w:val="none" w:sz="0" w:space="0" w:color="auto"/>
        <w:left w:val="none" w:sz="0" w:space="0" w:color="auto"/>
        <w:bottom w:val="none" w:sz="0" w:space="0" w:color="auto"/>
        <w:right w:val="none" w:sz="0" w:space="0" w:color="auto"/>
      </w:divBdr>
    </w:div>
    <w:div w:id="1008337639">
      <w:bodyDiv w:val="1"/>
      <w:marLeft w:val="0"/>
      <w:marRight w:val="0"/>
      <w:marTop w:val="0"/>
      <w:marBottom w:val="0"/>
      <w:divBdr>
        <w:top w:val="none" w:sz="0" w:space="0" w:color="auto"/>
        <w:left w:val="none" w:sz="0" w:space="0" w:color="auto"/>
        <w:bottom w:val="none" w:sz="0" w:space="0" w:color="auto"/>
        <w:right w:val="none" w:sz="0" w:space="0" w:color="auto"/>
      </w:divBdr>
    </w:div>
    <w:div w:id="1276599189">
      <w:bodyDiv w:val="1"/>
      <w:marLeft w:val="0"/>
      <w:marRight w:val="0"/>
      <w:marTop w:val="0"/>
      <w:marBottom w:val="0"/>
      <w:divBdr>
        <w:top w:val="none" w:sz="0" w:space="0" w:color="auto"/>
        <w:left w:val="none" w:sz="0" w:space="0" w:color="auto"/>
        <w:bottom w:val="none" w:sz="0" w:space="0" w:color="auto"/>
        <w:right w:val="none" w:sz="0" w:space="0" w:color="auto"/>
      </w:divBdr>
    </w:div>
    <w:div w:id="1399132828">
      <w:bodyDiv w:val="1"/>
      <w:marLeft w:val="0"/>
      <w:marRight w:val="0"/>
      <w:marTop w:val="0"/>
      <w:marBottom w:val="0"/>
      <w:divBdr>
        <w:top w:val="none" w:sz="0" w:space="0" w:color="auto"/>
        <w:left w:val="none" w:sz="0" w:space="0" w:color="auto"/>
        <w:bottom w:val="none" w:sz="0" w:space="0" w:color="auto"/>
        <w:right w:val="none" w:sz="0" w:space="0" w:color="auto"/>
      </w:divBdr>
    </w:div>
    <w:div w:id="1429346361">
      <w:bodyDiv w:val="1"/>
      <w:marLeft w:val="0"/>
      <w:marRight w:val="0"/>
      <w:marTop w:val="0"/>
      <w:marBottom w:val="0"/>
      <w:divBdr>
        <w:top w:val="none" w:sz="0" w:space="0" w:color="auto"/>
        <w:left w:val="none" w:sz="0" w:space="0" w:color="auto"/>
        <w:bottom w:val="none" w:sz="0" w:space="0" w:color="auto"/>
        <w:right w:val="none" w:sz="0" w:space="0" w:color="auto"/>
      </w:divBdr>
    </w:div>
    <w:div w:id="1468008675">
      <w:bodyDiv w:val="1"/>
      <w:marLeft w:val="0"/>
      <w:marRight w:val="0"/>
      <w:marTop w:val="0"/>
      <w:marBottom w:val="0"/>
      <w:divBdr>
        <w:top w:val="none" w:sz="0" w:space="0" w:color="auto"/>
        <w:left w:val="none" w:sz="0" w:space="0" w:color="auto"/>
        <w:bottom w:val="none" w:sz="0" w:space="0" w:color="auto"/>
        <w:right w:val="none" w:sz="0" w:space="0" w:color="auto"/>
      </w:divBdr>
    </w:div>
    <w:div w:id="1473714522">
      <w:bodyDiv w:val="1"/>
      <w:marLeft w:val="0"/>
      <w:marRight w:val="0"/>
      <w:marTop w:val="0"/>
      <w:marBottom w:val="0"/>
      <w:divBdr>
        <w:top w:val="none" w:sz="0" w:space="0" w:color="auto"/>
        <w:left w:val="none" w:sz="0" w:space="0" w:color="auto"/>
        <w:bottom w:val="none" w:sz="0" w:space="0" w:color="auto"/>
        <w:right w:val="none" w:sz="0" w:space="0" w:color="auto"/>
      </w:divBdr>
    </w:div>
    <w:div w:id="181675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atizapan.gob.mx/transparencia/actas-gacetas" TargetMode="External"/><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30C18-52F2-4AD5-BFC7-2041A3685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49</Pages>
  <Words>5620</Words>
  <Characters>30911</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19</cp:revision>
  <cp:lastPrinted>2019-04-25T00:08:00Z</cp:lastPrinted>
  <dcterms:created xsi:type="dcterms:W3CDTF">2019-03-27T22:56:00Z</dcterms:created>
  <dcterms:modified xsi:type="dcterms:W3CDTF">2019-05-22T01:05:00Z</dcterms:modified>
</cp:coreProperties>
</file>